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3629" w14:textId="77777777" w:rsidR="00DF45FC" w:rsidRDefault="00DF45FC">
      <w:pPr>
        <w:rPr>
          <w:rFonts w:ascii="Arial" w:hAnsi="Arial" w:cs="Arial"/>
        </w:rPr>
      </w:pPr>
    </w:p>
    <w:p w14:paraId="19F69924" w14:textId="77777777" w:rsidR="00DF45FC" w:rsidRPr="00DF45FC" w:rsidRDefault="00DF45FC" w:rsidP="00DF45FC">
      <w:pPr>
        <w:rPr>
          <w:rFonts w:ascii="Arial" w:hAnsi="Arial" w:cs="Arial"/>
          <w:b/>
        </w:rPr>
      </w:pPr>
      <w:r w:rsidRPr="00DF45FC">
        <w:rPr>
          <w:rFonts w:ascii="Arial" w:hAnsi="Arial" w:cs="Arial"/>
          <w:b/>
        </w:rPr>
        <w:t>ADDENDUM TO</w:t>
      </w:r>
      <w:r w:rsidRPr="00DF45FC">
        <w:rPr>
          <w:rFonts w:ascii="Arial" w:hAnsi="Arial" w:cs="Arial"/>
        </w:rPr>
        <w:t xml:space="preserve"> </w:t>
      </w:r>
      <w:r w:rsidRPr="00DF45FC">
        <w:rPr>
          <w:rFonts w:ascii="Arial" w:hAnsi="Arial" w:cs="Arial"/>
          <w:b/>
        </w:rPr>
        <w:t>NORTHERN REGION PLANNING PANEL</w:t>
      </w:r>
    </w:p>
    <w:p w14:paraId="245DB02E" w14:textId="77777777" w:rsidR="00DF45FC" w:rsidRPr="00DF45FC" w:rsidRDefault="00DF45FC" w:rsidP="00DF45FC">
      <w:pPr>
        <w:rPr>
          <w:rFonts w:ascii="Arial" w:hAnsi="Arial" w:cs="Arial"/>
        </w:rPr>
      </w:pPr>
      <w:r>
        <w:rPr>
          <w:rFonts w:ascii="Arial" w:hAnsi="Arial" w:cs="Arial"/>
        </w:rPr>
        <w:t xml:space="preserve">DRAFT CONDTIONS </w:t>
      </w:r>
    </w:p>
    <w:p w14:paraId="393C8DBB" w14:textId="77777777" w:rsidR="00DF45FC" w:rsidRPr="00DF45FC" w:rsidRDefault="00DF45FC" w:rsidP="00DF45FC">
      <w:pPr>
        <w:rPr>
          <w:rFonts w:ascii="Arial" w:hAnsi="Arial" w:cs="Arial"/>
        </w:rPr>
      </w:pPr>
    </w:p>
    <w:p w14:paraId="6316218A" w14:textId="77777777" w:rsidR="00DF45FC" w:rsidRPr="00DF45FC" w:rsidRDefault="008002FC" w:rsidP="008002FC">
      <w:pPr>
        <w:ind w:left="2835" w:hanging="2835"/>
        <w:rPr>
          <w:rFonts w:ascii="Arial" w:hAnsi="Arial" w:cs="Arial"/>
        </w:rPr>
      </w:pPr>
      <w:r>
        <w:rPr>
          <w:rFonts w:ascii="Arial" w:hAnsi="Arial" w:cs="Arial"/>
        </w:rPr>
        <w:t>Panel Reference:</w:t>
      </w:r>
      <w:r>
        <w:rPr>
          <w:rFonts w:ascii="Arial" w:hAnsi="Arial" w:cs="Arial"/>
        </w:rPr>
        <w:tab/>
      </w:r>
      <w:r w:rsidR="00DF45FC" w:rsidRPr="00DF45FC">
        <w:rPr>
          <w:rFonts w:ascii="Arial" w:hAnsi="Arial" w:cs="Arial"/>
        </w:rPr>
        <w:t>PPSNTH-73</w:t>
      </w:r>
    </w:p>
    <w:p w14:paraId="63118678" w14:textId="77777777" w:rsidR="00DF45FC" w:rsidRPr="00DF45FC" w:rsidRDefault="00DF45FC" w:rsidP="008002FC">
      <w:pPr>
        <w:ind w:left="2835" w:hanging="2835"/>
        <w:rPr>
          <w:rFonts w:ascii="Arial" w:hAnsi="Arial" w:cs="Arial"/>
        </w:rPr>
      </w:pPr>
      <w:r w:rsidRPr="00DF45FC">
        <w:rPr>
          <w:rFonts w:ascii="Arial" w:hAnsi="Arial" w:cs="Arial"/>
        </w:rPr>
        <w:t>DA Number:</w:t>
      </w:r>
      <w:r w:rsidRPr="00DF45FC">
        <w:rPr>
          <w:rFonts w:ascii="Arial" w:hAnsi="Arial" w:cs="Arial"/>
        </w:rPr>
        <w:tab/>
        <w:t>0583/21DA</w:t>
      </w:r>
    </w:p>
    <w:p w14:paraId="3260938B" w14:textId="77777777" w:rsidR="00DF45FC" w:rsidRPr="00DF45FC" w:rsidRDefault="00DF45FC" w:rsidP="008002FC">
      <w:pPr>
        <w:ind w:left="2835" w:hanging="2835"/>
        <w:rPr>
          <w:rFonts w:ascii="Arial" w:hAnsi="Arial" w:cs="Arial"/>
        </w:rPr>
      </w:pPr>
      <w:r w:rsidRPr="00DF45FC">
        <w:rPr>
          <w:rFonts w:ascii="Arial" w:hAnsi="Arial" w:cs="Arial"/>
        </w:rPr>
        <w:t>Proposed Development:</w:t>
      </w:r>
      <w:r w:rsidRPr="00DF45FC">
        <w:rPr>
          <w:rFonts w:ascii="Arial" w:hAnsi="Arial" w:cs="Arial"/>
        </w:rPr>
        <w:tab/>
        <w:t>Mixed Use Development Comprising Demolition of Existing Buildings, Construction of Retail Premises (7 Shops) and Shop Top Housing (95 Residential Apartments)</w:t>
      </w:r>
    </w:p>
    <w:p w14:paraId="3E090F31" w14:textId="77777777" w:rsidR="00DF45FC" w:rsidRPr="00DF45FC" w:rsidRDefault="00DF45FC" w:rsidP="008002FC">
      <w:pPr>
        <w:ind w:left="2835" w:hanging="2835"/>
        <w:rPr>
          <w:rFonts w:ascii="Arial" w:hAnsi="Arial" w:cs="Arial"/>
        </w:rPr>
      </w:pPr>
      <w:r w:rsidRPr="00DF45FC">
        <w:rPr>
          <w:rFonts w:ascii="Arial" w:hAnsi="Arial" w:cs="Arial"/>
        </w:rPr>
        <w:t>Prepared by:</w:t>
      </w:r>
      <w:r w:rsidRPr="00DF45FC">
        <w:rPr>
          <w:rFonts w:ascii="Arial" w:hAnsi="Arial" w:cs="Arial"/>
        </w:rPr>
        <w:tab/>
        <w:t>Clayton Logan, Development Assessment Officer</w:t>
      </w:r>
    </w:p>
    <w:p w14:paraId="7C98A084" w14:textId="0EECCEED" w:rsidR="00DF45FC" w:rsidRPr="00DF45FC" w:rsidRDefault="00DE0B96" w:rsidP="008002FC">
      <w:pPr>
        <w:ind w:left="2835" w:hanging="2835"/>
        <w:rPr>
          <w:rFonts w:ascii="Arial" w:hAnsi="Arial" w:cs="Arial"/>
        </w:rPr>
      </w:pPr>
      <w:r>
        <w:rPr>
          <w:rFonts w:ascii="Arial" w:hAnsi="Arial" w:cs="Arial"/>
        </w:rPr>
        <w:t>Report date:</w:t>
      </w:r>
      <w:r>
        <w:rPr>
          <w:rFonts w:ascii="Arial" w:hAnsi="Arial" w:cs="Arial"/>
        </w:rPr>
        <w:tab/>
      </w:r>
      <w:r w:rsidR="00A96FCA">
        <w:rPr>
          <w:rFonts w:ascii="Arial" w:hAnsi="Arial" w:cs="Arial"/>
        </w:rPr>
        <w:t>22</w:t>
      </w:r>
      <w:r w:rsidR="00DF45FC" w:rsidRPr="00DF45FC">
        <w:rPr>
          <w:rFonts w:ascii="Arial" w:hAnsi="Arial" w:cs="Arial"/>
        </w:rPr>
        <w:t>/06/2021</w:t>
      </w:r>
    </w:p>
    <w:p w14:paraId="0652E05E" w14:textId="77777777" w:rsidR="00DF45FC" w:rsidRPr="00DF45FC" w:rsidRDefault="00DF45FC" w:rsidP="00DF45FC">
      <w:pPr>
        <w:rPr>
          <w:rFonts w:ascii="Arial" w:hAnsi="Arial" w:cs="Arial"/>
        </w:rPr>
      </w:pPr>
    </w:p>
    <w:p w14:paraId="347625BB" w14:textId="77777777" w:rsidR="00DE0B96" w:rsidRDefault="00DF45FC" w:rsidP="00DF45FC">
      <w:pPr>
        <w:rPr>
          <w:rFonts w:ascii="Arial" w:hAnsi="Arial" w:cs="Arial"/>
        </w:rPr>
      </w:pPr>
      <w:r w:rsidRPr="00DF45FC">
        <w:rPr>
          <w:rFonts w:ascii="Arial" w:hAnsi="Arial" w:cs="Arial"/>
        </w:rPr>
        <w:t xml:space="preserve">This addendum provides supplementary detail in relation to </w:t>
      </w:r>
      <w:r w:rsidR="00DE0B96">
        <w:rPr>
          <w:rFonts w:ascii="Arial" w:hAnsi="Arial" w:cs="Arial"/>
        </w:rPr>
        <w:t xml:space="preserve">the draft conditions of consent. </w:t>
      </w:r>
    </w:p>
    <w:p w14:paraId="33923786" w14:textId="77777777" w:rsidR="00DE0B96" w:rsidRDefault="00DE0B96" w:rsidP="00DF45FC">
      <w:pPr>
        <w:rPr>
          <w:rFonts w:ascii="Arial" w:hAnsi="Arial" w:cs="Arial"/>
        </w:rPr>
      </w:pPr>
    </w:p>
    <w:p w14:paraId="0B68D930" w14:textId="5DC53E8D" w:rsidR="00DE0B96" w:rsidRDefault="00DE0B96" w:rsidP="00DF45FC">
      <w:pPr>
        <w:rPr>
          <w:rFonts w:ascii="Arial" w:hAnsi="Arial" w:cs="Arial"/>
        </w:rPr>
      </w:pPr>
      <w:r>
        <w:rPr>
          <w:rFonts w:ascii="Arial" w:hAnsi="Arial" w:cs="Arial"/>
        </w:rPr>
        <w:t xml:space="preserve">In summary the </w:t>
      </w:r>
      <w:r w:rsidR="008D39E3">
        <w:rPr>
          <w:rFonts w:ascii="Arial" w:hAnsi="Arial" w:cs="Arial"/>
        </w:rPr>
        <w:t xml:space="preserve">draft </w:t>
      </w:r>
      <w:r w:rsidR="006F1094">
        <w:rPr>
          <w:rFonts w:ascii="Arial" w:hAnsi="Arial" w:cs="Arial"/>
        </w:rPr>
        <w:t xml:space="preserve">conditions </w:t>
      </w:r>
      <w:r w:rsidR="008D39E3">
        <w:rPr>
          <w:rFonts w:ascii="Arial" w:hAnsi="Arial" w:cs="Arial"/>
        </w:rPr>
        <w:t xml:space="preserve">previously circulated to the panel </w:t>
      </w:r>
      <w:r w:rsidR="006F1094">
        <w:rPr>
          <w:rFonts w:ascii="Arial" w:hAnsi="Arial" w:cs="Arial"/>
        </w:rPr>
        <w:t>have</w:t>
      </w:r>
      <w:r>
        <w:rPr>
          <w:rFonts w:ascii="Arial" w:hAnsi="Arial" w:cs="Arial"/>
        </w:rPr>
        <w:t xml:space="preserve"> been amended</w:t>
      </w:r>
      <w:r w:rsidR="008D39E3">
        <w:rPr>
          <w:rFonts w:ascii="Arial" w:hAnsi="Arial" w:cs="Arial"/>
        </w:rPr>
        <w:t xml:space="preserve"> as follows</w:t>
      </w:r>
      <w:r w:rsidR="006751F4">
        <w:rPr>
          <w:rFonts w:ascii="Arial" w:hAnsi="Arial" w:cs="Arial"/>
        </w:rPr>
        <w:t xml:space="preserve"> to reflect the </w:t>
      </w:r>
      <w:r w:rsidR="00D75AAD">
        <w:rPr>
          <w:rFonts w:ascii="Arial" w:hAnsi="Arial" w:cs="Arial"/>
        </w:rPr>
        <w:t xml:space="preserve">panel discussions in </w:t>
      </w:r>
      <w:r w:rsidR="00424BDC">
        <w:rPr>
          <w:rFonts w:ascii="Arial" w:hAnsi="Arial" w:cs="Arial"/>
        </w:rPr>
        <w:t>its</w:t>
      </w:r>
      <w:r w:rsidR="00D75AAD">
        <w:rPr>
          <w:rFonts w:ascii="Arial" w:hAnsi="Arial" w:cs="Arial"/>
        </w:rPr>
        <w:t xml:space="preserve"> briefing </w:t>
      </w:r>
      <w:r w:rsidR="00424BDC">
        <w:rPr>
          <w:rFonts w:ascii="Arial" w:hAnsi="Arial" w:cs="Arial"/>
        </w:rPr>
        <w:t>meeting on 17 June 2021</w:t>
      </w:r>
      <w:r w:rsidR="008D39E3">
        <w:rPr>
          <w:rFonts w:ascii="Arial" w:hAnsi="Arial" w:cs="Arial"/>
        </w:rPr>
        <w:t>:</w:t>
      </w:r>
    </w:p>
    <w:p w14:paraId="6B4C66FE" w14:textId="77777777" w:rsidR="00DE0B96" w:rsidRPr="00DE0B96" w:rsidRDefault="00DE0B96" w:rsidP="00DE0B96">
      <w:pPr>
        <w:pStyle w:val="ListParagraph"/>
        <w:rPr>
          <w:rFonts w:ascii="Arial" w:hAnsi="Arial" w:cs="Arial"/>
        </w:rPr>
      </w:pPr>
    </w:p>
    <w:p w14:paraId="6D1810D6" w14:textId="77777777" w:rsidR="006F1094" w:rsidRDefault="006F1094" w:rsidP="007F638B">
      <w:pPr>
        <w:ind w:left="709" w:hanging="709"/>
        <w:rPr>
          <w:rFonts w:ascii="Arial" w:hAnsi="Arial" w:cs="Arial"/>
          <w:b/>
          <w:u w:val="single"/>
        </w:rPr>
      </w:pPr>
    </w:p>
    <w:p w14:paraId="4F4AD79B" w14:textId="098D1B11" w:rsidR="007F638B" w:rsidRPr="000E68FD" w:rsidRDefault="00E241CF" w:rsidP="007F638B">
      <w:pPr>
        <w:ind w:left="709" w:hanging="709"/>
        <w:rPr>
          <w:rFonts w:ascii="Arial" w:hAnsi="Arial" w:cs="Arial"/>
          <w:b/>
          <w:u w:val="single"/>
        </w:rPr>
      </w:pPr>
      <w:r w:rsidRPr="00A96FCA">
        <w:rPr>
          <w:rFonts w:ascii="Arial" w:hAnsi="Arial" w:cs="Arial"/>
          <w:bCs/>
          <w:u w:val="single"/>
        </w:rPr>
        <w:t>Under the heading</w:t>
      </w:r>
      <w:r>
        <w:rPr>
          <w:rFonts w:ascii="Arial" w:hAnsi="Arial" w:cs="Arial"/>
          <w:b/>
          <w:u w:val="single"/>
        </w:rPr>
        <w:t xml:space="preserve"> </w:t>
      </w:r>
      <w:r w:rsidR="007F638B" w:rsidRPr="000E68FD">
        <w:rPr>
          <w:rFonts w:ascii="Arial" w:hAnsi="Arial" w:cs="Arial"/>
          <w:b/>
          <w:u w:val="single"/>
        </w:rPr>
        <w:t>ADMINISTRATIVE CONDITIONS</w:t>
      </w:r>
      <w:r w:rsidR="00A96FCA">
        <w:rPr>
          <w:rFonts w:ascii="Arial" w:hAnsi="Arial" w:cs="Arial"/>
          <w:b/>
          <w:u w:val="single"/>
        </w:rPr>
        <w:t>:</w:t>
      </w:r>
    </w:p>
    <w:p w14:paraId="053E2483" w14:textId="77777777" w:rsidR="007F638B" w:rsidRPr="000E68FD" w:rsidRDefault="007F638B">
      <w:pPr>
        <w:rPr>
          <w:rFonts w:ascii="Arial" w:hAnsi="Arial" w:cs="Arial"/>
          <w:b/>
        </w:rPr>
      </w:pPr>
    </w:p>
    <w:p w14:paraId="3C0B68D7" w14:textId="6D87E825" w:rsidR="00165B1A" w:rsidRPr="00C02470" w:rsidRDefault="008D39E3" w:rsidP="00165B1A">
      <w:pPr>
        <w:rPr>
          <w:rFonts w:ascii="Arial" w:hAnsi="Arial" w:cs="Arial"/>
          <w:bCs/>
        </w:rPr>
      </w:pPr>
      <w:r>
        <w:rPr>
          <w:rFonts w:ascii="Arial" w:hAnsi="Arial" w:cs="Arial"/>
        </w:rPr>
        <w:t xml:space="preserve">In relation to Condition 4 </w:t>
      </w:r>
      <w:r w:rsidRPr="00A96FCA">
        <w:rPr>
          <w:rFonts w:ascii="Arial" w:hAnsi="Arial" w:cs="Arial"/>
          <w:b/>
        </w:rPr>
        <w:t>[</w:t>
      </w:r>
      <w:r w:rsidR="00165B1A" w:rsidRPr="000E68FD">
        <w:rPr>
          <w:rFonts w:ascii="Arial" w:hAnsi="Arial" w:cs="Arial"/>
          <w:b/>
        </w:rPr>
        <w:t>Development in Accordance with Documents</w:t>
      </w:r>
      <w:r>
        <w:rPr>
          <w:rFonts w:ascii="Arial" w:hAnsi="Arial" w:cs="Arial"/>
          <w:b/>
        </w:rPr>
        <w:t xml:space="preserve">] </w:t>
      </w:r>
      <w:r w:rsidRPr="00A96FCA">
        <w:rPr>
          <w:rFonts w:ascii="Arial" w:hAnsi="Arial" w:cs="Arial"/>
          <w:bCs/>
        </w:rPr>
        <w:t>add the following item</w:t>
      </w:r>
      <w:r w:rsidR="00165B1A" w:rsidRPr="008D39E3">
        <w:rPr>
          <w:rFonts w:ascii="Arial" w:hAnsi="Arial" w:cs="Arial"/>
          <w:bCs/>
        </w:rPr>
        <w:t>:</w:t>
      </w:r>
    </w:p>
    <w:p w14:paraId="55375A8C" w14:textId="53F58280" w:rsidR="00165B1A" w:rsidRPr="000E68FD" w:rsidRDefault="00165B1A" w:rsidP="00A96FCA">
      <w:pPr>
        <w:rPr>
          <w:rFonts w:ascii="Arial" w:hAnsi="Arial" w:cs="Arial"/>
        </w:rPr>
      </w:pPr>
    </w:p>
    <w:p w14:paraId="6BA86678" w14:textId="382F3910" w:rsidR="00165B1A" w:rsidRPr="000E68FD" w:rsidRDefault="00165B1A" w:rsidP="007F638B">
      <w:pPr>
        <w:ind w:left="1134" w:hanging="567"/>
        <w:rPr>
          <w:rFonts w:ascii="Arial" w:hAnsi="Arial" w:cs="Arial"/>
        </w:rPr>
      </w:pPr>
      <w:r w:rsidRPr="000E68FD">
        <w:rPr>
          <w:rFonts w:ascii="Arial" w:hAnsi="Arial" w:cs="Arial"/>
        </w:rPr>
        <w:t>(13)</w:t>
      </w:r>
      <w:r w:rsidRPr="000E68FD">
        <w:rPr>
          <w:rFonts w:ascii="Arial" w:hAnsi="Arial" w:cs="Arial"/>
        </w:rPr>
        <w:tab/>
        <w:t>Geotechnical Report, 2-6 Vernon Street Coffs Harbour (</w:t>
      </w:r>
      <w:proofErr w:type="spellStart"/>
      <w:proofErr w:type="gramStart"/>
      <w:r w:rsidRPr="000E68FD">
        <w:rPr>
          <w:rFonts w:ascii="Arial" w:hAnsi="Arial" w:cs="Arial"/>
        </w:rPr>
        <w:t>C.ex</w:t>
      </w:r>
      <w:proofErr w:type="spellEnd"/>
      <w:proofErr w:type="gramEnd"/>
      <w:r w:rsidRPr="000E68FD">
        <w:rPr>
          <w:rFonts w:ascii="Arial" w:hAnsi="Arial" w:cs="Arial"/>
        </w:rPr>
        <w:t xml:space="preserve"> Club), prepared by Regional Geotechnical Solutions, Report No. RGS31484.1–AB, and dated 7 May 2018</w:t>
      </w:r>
      <w:r w:rsidR="00843183">
        <w:rPr>
          <w:rFonts w:ascii="Arial" w:hAnsi="Arial" w:cs="Arial"/>
        </w:rPr>
        <w:t>.</w:t>
      </w:r>
    </w:p>
    <w:p w14:paraId="366FED06" w14:textId="77777777" w:rsidR="00165B1A" w:rsidRPr="000E68FD" w:rsidRDefault="00165B1A" w:rsidP="00165B1A">
      <w:pPr>
        <w:rPr>
          <w:rFonts w:ascii="Arial" w:hAnsi="Arial" w:cs="Arial"/>
        </w:rPr>
      </w:pPr>
    </w:p>
    <w:p w14:paraId="04D04696" w14:textId="77777777" w:rsidR="00310C75" w:rsidRDefault="00C20226" w:rsidP="007F638B">
      <w:pPr>
        <w:rPr>
          <w:rFonts w:ascii="Arial" w:hAnsi="Arial" w:cs="Arial"/>
          <w:b/>
          <w:u w:val="single"/>
        </w:rPr>
      </w:pPr>
      <w:r w:rsidRPr="00A96FCA">
        <w:rPr>
          <w:rFonts w:ascii="Arial" w:hAnsi="Arial" w:cs="Arial"/>
          <w:bCs/>
          <w:u w:val="single"/>
        </w:rPr>
        <w:t xml:space="preserve">Under the heading </w:t>
      </w:r>
      <w:r w:rsidR="007F638B" w:rsidRPr="000E68FD">
        <w:rPr>
          <w:rFonts w:ascii="Arial" w:hAnsi="Arial" w:cs="Arial"/>
          <w:b/>
          <w:u w:val="single"/>
        </w:rPr>
        <w:t>PRIOR TO ISSUE OF CONSTRUCTION CERTIFICATE</w:t>
      </w:r>
      <w:r w:rsidR="00310C75">
        <w:rPr>
          <w:rFonts w:ascii="Arial" w:hAnsi="Arial" w:cs="Arial"/>
          <w:b/>
          <w:u w:val="single"/>
        </w:rPr>
        <w:t>:</w:t>
      </w:r>
    </w:p>
    <w:p w14:paraId="7278064F" w14:textId="77777777" w:rsidR="00310C75" w:rsidRDefault="00310C75" w:rsidP="007F638B">
      <w:pPr>
        <w:rPr>
          <w:rFonts w:ascii="Arial" w:hAnsi="Arial" w:cs="Arial"/>
          <w:b/>
          <w:u w:val="single"/>
        </w:rPr>
      </w:pPr>
    </w:p>
    <w:p w14:paraId="7EE4DA84" w14:textId="033066A4" w:rsidR="007F638B" w:rsidRPr="00A96FCA" w:rsidRDefault="00310C75" w:rsidP="00A96FCA">
      <w:pPr>
        <w:pStyle w:val="ListParagraph"/>
        <w:numPr>
          <w:ilvl w:val="0"/>
          <w:numId w:val="3"/>
        </w:numPr>
        <w:ind w:left="567" w:hanging="567"/>
        <w:rPr>
          <w:rFonts w:ascii="Arial" w:hAnsi="Arial" w:cs="Arial"/>
          <w:bCs/>
          <w:u w:val="single"/>
        </w:rPr>
      </w:pPr>
      <w:r w:rsidRPr="00A96FCA">
        <w:rPr>
          <w:rFonts w:ascii="Arial" w:hAnsi="Arial" w:cs="Arial"/>
          <w:bCs/>
          <w:u w:val="single"/>
        </w:rPr>
        <w:t>A</w:t>
      </w:r>
      <w:r w:rsidR="00C20226" w:rsidRPr="00A96FCA">
        <w:rPr>
          <w:rFonts w:ascii="Arial" w:hAnsi="Arial" w:cs="Arial"/>
          <w:bCs/>
          <w:u w:val="single"/>
        </w:rPr>
        <w:t>dd the following new condition and then renumber through to condition 21</w:t>
      </w:r>
      <w:r w:rsidRPr="00A96FCA">
        <w:rPr>
          <w:rFonts w:ascii="Arial" w:hAnsi="Arial" w:cs="Arial"/>
          <w:bCs/>
          <w:u w:val="single"/>
        </w:rPr>
        <w:t xml:space="preserve"> </w:t>
      </w:r>
      <w:r w:rsidR="00C02470">
        <w:rPr>
          <w:rFonts w:ascii="Arial" w:hAnsi="Arial" w:cs="Arial"/>
          <w:bCs/>
          <w:u w:val="single"/>
        </w:rPr>
        <w:t xml:space="preserve">– now </w:t>
      </w:r>
      <w:r w:rsidRPr="00A96FCA">
        <w:rPr>
          <w:rFonts w:ascii="Arial" w:hAnsi="Arial" w:cs="Arial"/>
          <w:bCs/>
          <w:u w:val="single"/>
        </w:rPr>
        <w:t>Water Meters</w:t>
      </w:r>
      <w:r w:rsidR="00C20226" w:rsidRPr="00A96FCA">
        <w:rPr>
          <w:rFonts w:ascii="Arial" w:hAnsi="Arial" w:cs="Arial"/>
          <w:bCs/>
          <w:u w:val="single"/>
        </w:rPr>
        <w:t>:</w:t>
      </w:r>
    </w:p>
    <w:p w14:paraId="2C9FE3E7" w14:textId="77777777" w:rsidR="007F638B" w:rsidRPr="000E68FD" w:rsidRDefault="007F638B" w:rsidP="00165B1A">
      <w:pPr>
        <w:rPr>
          <w:rFonts w:ascii="Arial" w:hAnsi="Arial" w:cs="Arial"/>
        </w:rPr>
      </w:pPr>
    </w:p>
    <w:p w14:paraId="0CF6E8C4" w14:textId="77777777" w:rsidR="007F638B" w:rsidRPr="000E68FD" w:rsidRDefault="007F638B" w:rsidP="007F638B">
      <w:pPr>
        <w:rPr>
          <w:rFonts w:ascii="Arial" w:hAnsi="Arial" w:cs="Arial"/>
        </w:rPr>
      </w:pPr>
      <w:r w:rsidRPr="000E68FD">
        <w:rPr>
          <w:rFonts w:ascii="Arial" w:hAnsi="Arial" w:cs="Arial"/>
          <w:b/>
        </w:rPr>
        <w:t>Safer</w:t>
      </w:r>
      <w:r w:rsidRPr="000E68FD">
        <w:rPr>
          <w:rFonts w:ascii="Arial" w:hAnsi="Arial" w:cs="Arial"/>
        </w:rPr>
        <w:t xml:space="preserve"> </w:t>
      </w:r>
      <w:r w:rsidRPr="000E68FD">
        <w:rPr>
          <w:rFonts w:ascii="Arial" w:hAnsi="Arial" w:cs="Arial"/>
          <w:b/>
        </w:rPr>
        <w:t>by</w:t>
      </w:r>
      <w:r w:rsidRPr="000E68FD">
        <w:rPr>
          <w:rFonts w:ascii="Arial" w:hAnsi="Arial" w:cs="Arial"/>
        </w:rPr>
        <w:t xml:space="preserve"> </w:t>
      </w:r>
      <w:r w:rsidRPr="000E68FD">
        <w:rPr>
          <w:rFonts w:ascii="Arial" w:hAnsi="Arial" w:cs="Arial"/>
          <w:b/>
        </w:rPr>
        <w:t>Design</w:t>
      </w:r>
      <w:r w:rsidRPr="000E68FD">
        <w:rPr>
          <w:rFonts w:ascii="Arial" w:hAnsi="Arial" w:cs="Arial"/>
        </w:rPr>
        <w:t>:</w:t>
      </w:r>
    </w:p>
    <w:p w14:paraId="774C647E" w14:textId="77777777" w:rsidR="007F638B" w:rsidRPr="000E68FD" w:rsidRDefault="007F638B" w:rsidP="007F638B">
      <w:pPr>
        <w:rPr>
          <w:rFonts w:ascii="Arial" w:hAnsi="Arial" w:cs="Arial"/>
        </w:rPr>
      </w:pPr>
    </w:p>
    <w:p w14:paraId="48B825F1" w14:textId="77777777" w:rsidR="007F638B" w:rsidRPr="000E68FD" w:rsidRDefault="007F638B" w:rsidP="007F638B">
      <w:pPr>
        <w:ind w:left="567" w:hanging="567"/>
        <w:rPr>
          <w:rFonts w:ascii="Arial" w:hAnsi="Arial" w:cs="Arial"/>
        </w:rPr>
      </w:pPr>
      <w:r w:rsidRPr="000E68FD">
        <w:rPr>
          <w:rFonts w:ascii="Arial" w:hAnsi="Arial" w:cs="Arial"/>
        </w:rPr>
        <w:t>15.</w:t>
      </w:r>
      <w:r w:rsidRPr="000E68FD">
        <w:rPr>
          <w:rFonts w:ascii="Arial" w:hAnsi="Arial" w:cs="Arial"/>
        </w:rPr>
        <w:tab/>
        <w:t xml:space="preserve">To maximise the opportunity for crime and in accordance with Crime Prevention Through Environmental Design principles, the development shall incorporate the following to the satisfaction of the Principal Certifying Authority </w:t>
      </w:r>
      <w:r w:rsidRPr="000E68FD">
        <w:rPr>
          <w:rFonts w:ascii="Arial" w:hAnsi="Arial" w:cs="Arial"/>
          <w:b/>
        </w:rPr>
        <w:t>prior to the issue of the relevant Construction Certificate</w:t>
      </w:r>
      <w:r w:rsidRPr="000E68FD">
        <w:rPr>
          <w:rFonts w:ascii="Arial" w:hAnsi="Arial" w:cs="Arial"/>
        </w:rPr>
        <w:t>:</w:t>
      </w:r>
    </w:p>
    <w:p w14:paraId="5B94653E" w14:textId="77777777" w:rsidR="007F638B" w:rsidRPr="000E68FD" w:rsidRDefault="007F638B" w:rsidP="007F638B">
      <w:pPr>
        <w:ind w:left="709" w:firstLine="11"/>
        <w:rPr>
          <w:rFonts w:ascii="Arial" w:hAnsi="Arial" w:cs="Arial"/>
        </w:rPr>
      </w:pPr>
    </w:p>
    <w:p w14:paraId="66FCDB6E" w14:textId="77777777" w:rsidR="007F638B" w:rsidRPr="000E68FD" w:rsidRDefault="007F638B" w:rsidP="007F638B">
      <w:pPr>
        <w:ind w:left="1134" w:hanging="567"/>
        <w:rPr>
          <w:rFonts w:ascii="Arial" w:hAnsi="Arial" w:cs="Arial"/>
        </w:rPr>
      </w:pPr>
      <w:r w:rsidRPr="000E68FD">
        <w:rPr>
          <w:rFonts w:ascii="Arial" w:hAnsi="Arial" w:cs="Arial"/>
        </w:rPr>
        <w:t>a)</w:t>
      </w:r>
      <w:r w:rsidRPr="000E68FD">
        <w:rPr>
          <w:rFonts w:ascii="Arial" w:hAnsi="Arial" w:cs="Arial"/>
        </w:rPr>
        <w:tab/>
        <w:t>Closed Circuit Television (CCTV)</w:t>
      </w:r>
    </w:p>
    <w:p w14:paraId="0D7AF7FC" w14:textId="77777777" w:rsidR="007F638B" w:rsidRPr="000E68FD" w:rsidRDefault="007F638B" w:rsidP="007F638B">
      <w:pPr>
        <w:ind w:left="1134" w:hanging="567"/>
        <w:rPr>
          <w:rFonts w:ascii="Arial" w:hAnsi="Arial" w:cs="Arial"/>
        </w:rPr>
      </w:pPr>
      <w:r w:rsidRPr="000E68FD">
        <w:rPr>
          <w:rFonts w:ascii="Arial" w:hAnsi="Arial" w:cs="Arial"/>
        </w:rPr>
        <w:t>b)</w:t>
      </w:r>
      <w:r w:rsidRPr="000E68FD">
        <w:rPr>
          <w:rFonts w:ascii="Arial" w:hAnsi="Arial" w:cs="Arial"/>
        </w:rPr>
        <w:tab/>
        <w:t xml:space="preserve">Lighting of common areas </w:t>
      </w:r>
    </w:p>
    <w:p w14:paraId="41883D0A" w14:textId="77777777" w:rsidR="007F638B" w:rsidRPr="000E68FD" w:rsidRDefault="007F638B" w:rsidP="007F638B">
      <w:pPr>
        <w:ind w:left="1134" w:hanging="567"/>
        <w:rPr>
          <w:rFonts w:ascii="Arial" w:hAnsi="Arial" w:cs="Arial"/>
        </w:rPr>
      </w:pPr>
      <w:r w:rsidRPr="000E68FD">
        <w:rPr>
          <w:rFonts w:ascii="Arial" w:hAnsi="Arial" w:cs="Arial"/>
        </w:rPr>
        <w:t>c)</w:t>
      </w:r>
      <w:r w:rsidRPr="000E68FD">
        <w:rPr>
          <w:rFonts w:ascii="Arial" w:hAnsi="Arial" w:cs="Arial"/>
        </w:rPr>
        <w:tab/>
        <w:t xml:space="preserve">Sensor lighting </w:t>
      </w:r>
    </w:p>
    <w:p w14:paraId="229A6ED8" w14:textId="77726C70" w:rsidR="007F638B" w:rsidRPr="000E68FD" w:rsidRDefault="007F638B" w:rsidP="007F638B">
      <w:pPr>
        <w:ind w:left="1134" w:hanging="567"/>
        <w:rPr>
          <w:rFonts w:ascii="Arial" w:hAnsi="Arial" w:cs="Arial"/>
        </w:rPr>
      </w:pPr>
      <w:r w:rsidRPr="000E68FD">
        <w:rPr>
          <w:rFonts w:ascii="Arial" w:hAnsi="Arial" w:cs="Arial"/>
        </w:rPr>
        <w:t>d)</w:t>
      </w:r>
      <w:r w:rsidRPr="000E68FD">
        <w:rPr>
          <w:rFonts w:ascii="Arial" w:hAnsi="Arial" w:cs="Arial"/>
        </w:rPr>
        <w:tab/>
        <w:t>Restricted access</w:t>
      </w:r>
      <w:r w:rsidR="00164797">
        <w:rPr>
          <w:rFonts w:ascii="Arial" w:hAnsi="Arial" w:cs="Arial"/>
        </w:rPr>
        <w:t xml:space="preserve"> measures</w:t>
      </w:r>
    </w:p>
    <w:p w14:paraId="199B0F84" w14:textId="77777777" w:rsidR="007F638B" w:rsidRPr="000E68FD" w:rsidRDefault="007F638B" w:rsidP="007F638B">
      <w:pPr>
        <w:rPr>
          <w:rFonts w:ascii="Arial" w:hAnsi="Arial" w:cs="Arial"/>
        </w:rPr>
      </w:pPr>
    </w:p>
    <w:p w14:paraId="6CAEF386" w14:textId="77777777" w:rsidR="007F638B" w:rsidRPr="000E68FD" w:rsidRDefault="007F638B" w:rsidP="00966A0F">
      <w:pPr>
        <w:ind w:firstLine="567"/>
        <w:rPr>
          <w:rFonts w:ascii="Arial" w:hAnsi="Arial" w:cs="Arial"/>
        </w:rPr>
      </w:pPr>
      <w:r w:rsidRPr="000E68FD">
        <w:rPr>
          <w:rFonts w:ascii="Arial" w:hAnsi="Arial" w:cs="Arial"/>
        </w:rPr>
        <w:t xml:space="preserve">Note: </w:t>
      </w:r>
    </w:p>
    <w:p w14:paraId="0EC13AD8" w14:textId="77777777" w:rsidR="007F638B" w:rsidRPr="000E68FD" w:rsidRDefault="007F638B" w:rsidP="007F638B">
      <w:pPr>
        <w:ind w:left="1134" w:hanging="567"/>
        <w:rPr>
          <w:rFonts w:ascii="Arial" w:hAnsi="Arial" w:cs="Arial"/>
        </w:rPr>
      </w:pPr>
      <w:r w:rsidRPr="000E68FD">
        <w:rPr>
          <w:rFonts w:ascii="Arial" w:hAnsi="Arial" w:cs="Arial"/>
        </w:rPr>
        <w:t>(1)</w:t>
      </w:r>
      <w:r w:rsidRPr="000E68FD">
        <w:rPr>
          <w:rFonts w:ascii="Arial" w:hAnsi="Arial" w:cs="Arial"/>
        </w:rPr>
        <w:tab/>
        <w:t xml:space="preserve">The </w:t>
      </w:r>
      <w:r w:rsidR="00522192">
        <w:rPr>
          <w:rFonts w:ascii="Arial" w:hAnsi="Arial" w:cs="Arial"/>
        </w:rPr>
        <w:t>developer/owner</w:t>
      </w:r>
      <w:r w:rsidRPr="000E68FD">
        <w:rPr>
          <w:rFonts w:ascii="Arial" w:hAnsi="Arial" w:cs="Arial"/>
        </w:rPr>
        <w:t xml:space="preserve"> must install and maintain surveillance cameras and records to the monitor and record all entrance and exit point to the buildings. The cameras should include the foyer area to the building including the areas of the ‘public’ pathway exiting onto Harbour Drive and Vernon Street. The cameras should also monitor the vicinity outside the building including, but not limited to, the footpath </w:t>
      </w:r>
      <w:r w:rsidRPr="000E68FD">
        <w:rPr>
          <w:rFonts w:ascii="Arial" w:hAnsi="Arial" w:cs="Arial"/>
        </w:rPr>
        <w:lastRenderedPageBreak/>
        <w:t xml:space="preserve">area in front of the premises on Harbour Drive and Vernon Street. CCTV cameras should also cover any communal areas, lifts, public spaces, car park areas. Recordings should be made </w:t>
      </w:r>
      <w:proofErr w:type="gramStart"/>
      <w:r w:rsidRPr="000E68FD">
        <w:rPr>
          <w:rFonts w:ascii="Arial" w:hAnsi="Arial" w:cs="Arial"/>
        </w:rPr>
        <w:t>twenty four</w:t>
      </w:r>
      <w:proofErr w:type="gramEnd"/>
      <w:r w:rsidRPr="000E68FD">
        <w:rPr>
          <w:rFonts w:ascii="Arial" w:hAnsi="Arial" w:cs="Arial"/>
        </w:rPr>
        <w:t xml:space="preserve"> (24) hours a day seven days a week. </w:t>
      </w:r>
    </w:p>
    <w:p w14:paraId="25FB17F5" w14:textId="77777777" w:rsidR="007F638B" w:rsidRPr="000E68FD" w:rsidRDefault="007F638B" w:rsidP="007F638B">
      <w:pPr>
        <w:rPr>
          <w:rFonts w:ascii="Arial" w:hAnsi="Arial" w:cs="Arial"/>
        </w:rPr>
      </w:pPr>
    </w:p>
    <w:p w14:paraId="2CD2E148" w14:textId="675D6B4B" w:rsidR="007F638B" w:rsidRPr="000E68FD" w:rsidRDefault="007F638B" w:rsidP="007F638B">
      <w:pPr>
        <w:ind w:left="1134" w:hanging="567"/>
        <w:rPr>
          <w:rFonts w:ascii="Arial" w:hAnsi="Arial" w:cs="Arial"/>
        </w:rPr>
      </w:pPr>
      <w:r w:rsidRPr="000E68FD">
        <w:rPr>
          <w:rFonts w:ascii="Arial" w:hAnsi="Arial" w:cs="Arial"/>
        </w:rPr>
        <w:t>(2)</w:t>
      </w:r>
      <w:r w:rsidRPr="000E68FD">
        <w:rPr>
          <w:rFonts w:ascii="Arial" w:hAnsi="Arial" w:cs="Arial"/>
        </w:rPr>
        <w:tab/>
        <w:t>Lighting of common ‘public’ pathway between Harbour Drive and Vernon Street. Details of lighting for internal pathway, common areas and the street frontage shall be submitted</w:t>
      </w:r>
      <w:r w:rsidR="004838D8">
        <w:rPr>
          <w:rFonts w:ascii="Arial" w:hAnsi="Arial" w:cs="Arial"/>
        </w:rPr>
        <w:t xml:space="preserve"> to the </w:t>
      </w:r>
      <w:r w:rsidR="004838D8" w:rsidRPr="000E68FD">
        <w:rPr>
          <w:rFonts w:ascii="Arial" w:hAnsi="Arial" w:cs="Arial"/>
        </w:rPr>
        <w:t>Principal Certifying Authority</w:t>
      </w:r>
      <w:r w:rsidRPr="000E68FD">
        <w:rPr>
          <w:rFonts w:ascii="Arial" w:hAnsi="Arial" w:cs="Arial"/>
        </w:rPr>
        <w:t xml:space="preserve"> for approval </w:t>
      </w:r>
      <w:r w:rsidRPr="004B31AC">
        <w:rPr>
          <w:rFonts w:ascii="Arial" w:hAnsi="Arial" w:cs="Arial"/>
          <w:b/>
        </w:rPr>
        <w:t xml:space="preserve">prior to issue of the </w:t>
      </w:r>
      <w:r w:rsidR="004B31AC">
        <w:rPr>
          <w:rFonts w:ascii="Arial" w:hAnsi="Arial" w:cs="Arial"/>
          <w:b/>
        </w:rPr>
        <w:t xml:space="preserve">relevant </w:t>
      </w:r>
      <w:r w:rsidRPr="004B31AC">
        <w:rPr>
          <w:rFonts w:ascii="Arial" w:hAnsi="Arial" w:cs="Arial"/>
          <w:b/>
        </w:rPr>
        <w:t>Construction Certificate</w:t>
      </w:r>
      <w:r w:rsidRPr="000E68FD">
        <w:rPr>
          <w:rFonts w:ascii="Arial" w:hAnsi="Arial" w:cs="Arial"/>
        </w:rPr>
        <w:t>.</w:t>
      </w:r>
    </w:p>
    <w:p w14:paraId="31194160" w14:textId="77777777" w:rsidR="007F638B" w:rsidRPr="000E68FD" w:rsidRDefault="007F638B" w:rsidP="007F638B">
      <w:pPr>
        <w:rPr>
          <w:rFonts w:ascii="Arial" w:hAnsi="Arial" w:cs="Arial"/>
        </w:rPr>
      </w:pPr>
    </w:p>
    <w:p w14:paraId="30EDDEE3" w14:textId="65308A00" w:rsidR="007F638B" w:rsidRPr="000E68FD" w:rsidRDefault="007F638B" w:rsidP="007F638B">
      <w:pPr>
        <w:ind w:left="1134" w:hanging="567"/>
        <w:rPr>
          <w:rFonts w:ascii="Arial" w:hAnsi="Arial" w:cs="Arial"/>
        </w:rPr>
      </w:pPr>
      <w:r w:rsidRPr="000E68FD">
        <w:rPr>
          <w:rFonts w:ascii="Arial" w:hAnsi="Arial" w:cs="Arial"/>
        </w:rPr>
        <w:t xml:space="preserve">(3) </w:t>
      </w:r>
      <w:r w:rsidRPr="000E68FD">
        <w:rPr>
          <w:rFonts w:ascii="Arial" w:hAnsi="Arial" w:cs="Arial"/>
        </w:rPr>
        <w:tab/>
        <w:t xml:space="preserve">Sensor Lighting – Sensor lighting is to be provided to lobby entry to the residential component of the development within the ‘public’ pathway between Harbour Drive and Vernon Street. Details are to be submitted to the Principal Certifying Authority for approval </w:t>
      </w:r>
      <w:r w:rsidR="004B31AC">
        <w:rPr>
          <w:rFonts w:ascii="Arial" w:hAnsi="Arial" w:cs="Arial"/>
          <w:b/>
        </w:rPr>
        <w:t>prior to the issue of the relevant</w:t>
      </w:r>
      <w:r w:rsidRPr="004B31AC">
        <w:rPr>
          <w:rFonts w:ascii="Arial" w:hAnsi="Arial" w:cs="Arial"/>
          <w:b/>
        </w:rPr>
        <w:t xml:space="preserve"> Construction Certificate</w:t>
      </w:r>
      <w:r w:rsidRPr="000E68FD">
        <w:rPr>
          <w:rFonts w:ascii="Arial" w:hAnsi="Arial" w:cs="Arial"/>
        </w:rPr>
        <w:t>.</w:t>
      </w:r>
    </w:p>
    <w:p w14:paraId="308C6A3B" w14:textId="77777777" w:rsidR="007F638B" w:rsidRPr="000E68FD" w:rsidRDefault="007F638B" w:rsidP="007F638B">
      <w:pPr>
        <w:rPr>
          <w:rFonts w:ascii="Arial" w:hAnsi="Arial" w:cs="Arial"/>
        </w:rPr>
      </w:pPr>
    </w:p>
    <w:p w14:paraId="15D42304" w14:textId="77294F89" w:rsidR="007F638B" w:rsidRPr="000E68FD" w:rsidRDefault="003A521D" w:rsidP="007F638B">
      <w:pPr>
        <w:ind w:left="1134" w:hanging="567"/>
        <w:rPr>
          <w:rFonts w:ascii="Arial" w:hAnsi="Arial" w:cs="Arial"/>
        </w:rPr>
      </w:pPr>
      <w:r w:rsidRPr="000E68FD">
        <w:rPr>
          <w:rFonts w:ascii="Arial" w:hAnsi="Arial" w:cs="Arial"/>
        </w:rPr>
        <w:t>(4)</w:t>
      </w:r>
      <w:r w:rsidRPr="000E68FD">
        <w:rPr>
          <w:rFonts w:ascii="Arial" w:hAnsi="Arial" w:cs="Arial"/>
        </w:rPr>
        <w:tab/>
      </w:r>
      <w:r w:rsidR="00622B0C" w:rsidRPr="000E68FD">
        <w:rPr>
          <w:rFonts w:ascii="Arial" w:hAnsi="Arial" w:cs="Arial"/>
        </w:rPr>
        <w:t xml:space="preserve">The </w:t>
      </w:r>
      <w:r w:rsidR="00622B0C">
        <w:rPr>
          <w:rFonts w:ascii="Arial" w:hAnsi="Arial" w:cs="Arial"/>
        </w:rPr>
        <w:t>developer/owner</w:t>
      </w:r>
      <w:r w:rsidR="00622B0C" w:rsidRPr="000E68FD">
        <w:rPr>
          <w:rFonts w:ascii="Arial" w:hAnsi="Arial" w:cs="Arial"/>
        </w:rPr>
        <w:t xml:space="preserve"> must </w:t>
      </w:r>
      <w:r w:rsidR="00BE45FD">
        <w:rPr>
          <w:rFonts w:ascii="Arial" w:hAnsi="Arial" w:cs="Arial"/>
        </w:rPr>
        <w:t>i</w:t>
      </w:r>
      <w:r w:rsidR="00AA0BDC" w:rsidRPr="000E68FD">
        <w:rPr>
          <w:rFonts w:ascii="Arial" w:hAnsi="Arial" w:cs="Arial"/>
        </w:rPr>
        <w:t>nstall and maintain m</w:t>
      </w:r>
      <w:r w:rsidRPr="000E68FD">
        <w:rPr>
          <w:rFonts w:ascii="Arial" w:hAnsi="Arial" w:cs="Arial"/>
        </w:rPr>
        <w:t>easure</w:t>
      </w:r>
      <w:r w:rsidR="00433FD7">
        <w:rPr>
          <w:rFonts w:ascii="Arial" w:hAnsi="Arial" w:cs="Arial"/>
        </w:rPr>
        <w:t>s</w:t>
      </w:r>
      <w:r w:rsidRPr="000E68FD">
        <w:rPr>
          <w:rFonts w:ascii="Arial" w:hAnsi="Arial" w:cs="Arial"/>
        </w:rPr>
        <w:t xml:space="preserve"> to </w:t>
      </w:r>
      <w:r w:rsidR="00CD4133">
        <w:rPr>
          <w:rFonts w:ascii="Arial" w:hAnsi="Arial" w:cs="Arial"/>
        </w:rPr>
        <w:t xml:space="preserve">prevent unauthorised </w:t>
      </w:r>
      <w:r w:rsidRPr="000E68FD">
        <w:rPr>
          <w:rFonts w:ascii="Arial" w:hAnsi="Arial" w:cs="Arial"/>
        </w:rPr>
        <w:t xml:space="preserve">access </w:t>
      </w:r>
      <w:r w:rsidR="00310C75">
        <w:rPr>
          <w:rFonts w:ascii="Arial" w:hAnsi="Arial" w:cs="Arial"/>
        </w:rPr>
        <w:t>to</w:t>
      </w:r>
      <w:r w:rsidR="00310C75" w:rsidRPr="000E68FD">
        <w:rPr>
          <w:rFonts w:ascii="Arial" w:hAnsi="Arial" w:cs="Arial"/>
        </w:rPr>
        <w:t xml:space="preserve"> </w:t>
      </w:r>
      <w:r w:rsidRPr="000E68FD">
        <w:rPr>
          <w:rFonts w:ascii="Arial" w:hAnsi="Arial" w:cs="Arial"/>
        </w:rPr>
        <w:t xml:space="preserve">the residential areas of the development </w:t>
      </w:r>
      <w:r w:rsidR="00310C75">
        <w:rPr>
          <w:rFonts w:ascii="Arial" w:hAnsi="Arial" w:cs="Arial"/>
        </w:rPr>
        <w:t>from</w:t>
      </w:r>
      <w:r w:rsidR="00310C75" w:rsidRPr="000E68FD">
        <w:rPr>
          <w:rFonts w:ascii="Arial" w:hAnsi="Arial" w:cs="Arial"/>
        </w:rPr>
        <w:t xml:space="preserve"> </w:t>
      </w:r>
      <w:r w:rsidRPr="000E68FD">
        <w:rPr>
          <w:rFonts w:ascii="Arial" w:hAnsi="Arial" w:cs="Arial"/>
        </w:rPr>
        <w:t>the retail/public areas.  </w:t>
      </w:r>
    </w:p>
    <w:p w14:paraId="0650122B" w14:textId="52A374A1" w:rsidR="007F638B" w:rsidRPr="00A96FCA" w:rsidRDefault="007F638B">
      <w:pPr>
        <w:rPr>
          <w:rFonts w:ascii="Arial" w:hAnsi="Arial" w:cs="Arial"/>
          <w:bCs/>
          <w:u w:val="single"/>
        </w:rPr>
      </w:pPr>
    </w:p>
    <w:p w14:paraId="63BE310F" w14:textId="5794C672" w:rsidR="00CC2F20" w:rsidRPr="00A96FCA" w:rsidRDefault="00CC2F20">
      <w:pPr>
        <w:rPr>
          <w:rFonts w:ascii="Arial" w:hAnsi="Arial" w:cs="Arial"/>
          <w:bCs/>
          <w:u w:val="single"/>
        </w:rPr>
      </w:pPr>
      <w:r w:rsidRPr="00A96FCA">
        <w:rPr>
          <w:rFonts w:ascii="Arial" w:hAnsi="Arial" w:cs="Arial"/>
          <w:bCs/>
          <w:u w:val="single"/>
        </w:rPr>
        <w:t xml:space="preserve">and </w:t>
      </w:r>
    </w:p>
    <w:p w14:paraId="24B2DF65" w14:textId="77777777" w:rsidR="00CC2F20" w:rsidRDefault="00CC2F20">
      <w:pPr>
        <w:rPr>
          <w:rFonts w:ascii="Arial" w:hAnsi="Arial" w:cs="Arial"/>
          <w:b/>
          <w:u w:val="single"/>
        </w:rPr>
      </w:pPr>
    </w:p>
    <w:p w14:paraId="0E085CD0" w14:textId="72DE452B" w:rsidR="00310C75" w:rsidRPr="00A96FCA" w:rsidRDefault="00310C75" w:rsidP="00A96FCA">
      <w:pPr>
        <w:pStyle w:val="ListParagraph"/>
        <w:numPr>
          <w:ilvl w:val="0"/>
          <w:numId w:val="3"/>
        </w:numPr>
        <w:ind w:hanging="720"/>
        <w:rPr>
          <w:rFonts w:ascii="Arial" w:hAnsi="Arial" w:cs="Arial"/>
          <w:bCs/>
          <w:u w:val="single"/>
        </w:rPr>
      </w:pPr>
      <w:r w:rsidRPr="00A96FCA">
        <w:rPr>
          <w:rFonts w:ascii="Arial" w:hAnsi="Arial" w:cs="Arial"/>
          <w:bCs/>
          <w:u w:val="single"/>
        </w:rPr>
        <w:t>Delete previous Condit</w:t>
      </w:r>
      <w:r w:rsidR="00C02470">
        <w:rPr>
          <w:rFonts w:ascii="Arial" w:hAnsi="Arial" w:cs="Arial"/>
          <w:bCs/>
          <w:u w:val="single"/>
        </w:rPr>
        <w:t>i</w:t>
      </w:r>
      <w:r w:rsidRPr="00A96FCA">
        <w:rPr>
          <w:rFonts w:ascii="Arial" w:hAnsi="Arial" w:cs="Arial"/>
          <w:bCs/>
          <w:u w:val="single"/>
        </w:rPr>
        <w:t>on 21 (Acid Sulfate Soils).</w:t>
      </w:r>
    </w:p>
    <w:p w14:paraId="5505091B" w14:textId="77777777" w:rsidR="00834161" w:rsidRPr="00EA6B02" w:rsidRDefault="00834161" w:rsidP="00165B1A">
      <w:pPr>
        <w:rPr>
          <w:rFonts w:ascii="Arial" w:hAnsi="Arial" w:cs="Arial"/>
          <w:b/>
          <w:bCs/>
        </w:rPr>
      </w:pPr>
    </w:p>
    <w:p w14:paraId="3D3B2674" w14:textId="3A4D3881" w:rsidR="00834161" w:rsidRPr="000E68FD" w:rsidRDefault="00E702FE" w:rsidP="00834161">
      <w:pPr>
        <w:rPr>
          <w:rFonts w:ascii="Arial" w:hAnsi="Arial" w:cs="Arial"/>
          <w:u w:val="single"/>
        </w:rPr>
      </w:pPr>
      <w:r w:rsidRPr="00602D98">
        <w:rPr>
          <w:rFonts w:ascii="Arial" w:hAnsi="Arial" w:cs="Arial"/>
          <w:bCs/>
          <w:u w:val="single"/>
        </w:rPr>
        <w:t>Under the heading</w:t>
      </w:r>
      <w:r>
        <w:rPr>
          <w:rFonts w:ascii="Arial" w:hAnsi="Arial" w:cs="Arial"/>
          <w:bCs/>
          <w:u w:val="single"/>
        </w:rPr>
        <w:t xml:space="preserve"> </w:t>
      </w:r>
      <w:r w:rsidR="00834161" w:rsidRPr="000E68FD">
        <w:rPr>
          <w:rFonts w:ascii="Arial" w:hAnsi="Arial" w:cs="Arial"/>
          <w:b/>
          <w:u w:val="single"/>
        </w:rPr>
        <w:t>DURING CONSTRUCTION</w:t>
      </w:r>
      <w:r w:rsidR="00581D67">
        <w:rPr>
          <w:rFonts w:ascii="Arial" w:hAnsi="Arial" w:cs="Arial"/>
          <w:b/>
          <w:u w:val="single"/>
        </w:rPr>
        <w:t>:</w:t>
      </w:r>
    </w:p>
    <w:p w14:paraId="213EFB39" w14:textId="77777777" w:rsidR="00834161" w:rsidRPr="000E68FD" w:rsidRDefault="00834161" w:rsidP="00165B1A">
      <w:pPr>
        <w:rPr>
          <w:rFonts w:ascii="Arial" w:hAnsi="Arial" w:cs="Arial"/>
        </w:rPr>
      </w:pPr>
    </w:p>
    <w:p w14:paraId="634D55C8" w14:textId="46C346BE" w:rsidR="00E860B6" w:rsidRDefault="00B42D24" w:rsidP="00E04062">
      <w:pPr>
        <w:pStyle w:val="ListParagraph"/>
        <w:numPr>
          <w:ilvl w:val="0"/>
          <w:numId w:val="4"/>
        </w:numPr>
        <w:ind w:left="567" w:hanging="567"/>
        <w:rPr>
          <w:rFonts w:ascii="Arial" w:hAnsi="Arial" w:cs="Arial"/>
          <w:bCs/>
          <w:u w:val="single"/>
        </w:rPr>
      </w:pPr>
      <w:r w:rsidRPr="00A96FCA">
        <w:rPr>
          <w:rFonts w:ascii="Arial" w:hAnsi="Arial" w:cs="Arial"/>
          <w:bCs/>
          <w:u w:val="single"/>
        </w:rPr>
        <w:t>Add the following new condition</w:t>
      </w:r>
      <w:r w:rsidR="00843183">
        <w:rPr>
          <w:rFonts w:ascii="Arial" w:hAnsi="Arial" w:cs="Arial"/>
          <w:bCs/>
          <w:u w:val="single"/>
        </w:rPr>
        <w:t>:</w:t>
      </w:r>
    </w:p>
    <w:p w14:paraId="4A188A60" w14:textId="77777777" w:rsidR="00C02470" w:rsidRPr="00843183" w:rsidRDefault="00C02470" w:rsidP="00A96FCA">
      <w:pPr>
        <w:pStyle w:val="ListParagraph"/>
        <w:ind w:left="567"/>
        <w:rPr>
          <w:rFonts w:ascii="Arial" w:hAnsi="Arial" w:cs="Arial"/>
          <w:bCs/>
          <w:u w:val="single"/>
        </w:rPr>
      </w:pPr>
    </w:p>
    <w:p w14:paraId="08386D56" w14:textId="350D88FE" w:rsidR="00A928AF" w:rsidRPr="000E68FD" w:rsidRDefault="00A928AF" w:rsidP="00A928AF">
      <w:pPr>
        <w:rPr>
          <w:rFonts w:ascii="Arial" w:hAnsi="Arial" w:cs="Arial"/>
          <w:b/>
          <w:bCs/>
        </w:rPr>
      </w:pPr>
      <w:r>
        <w:rPr>
          <w:rFonts w:ascii="Arial" w:hAnsi="Arial" w:cs="Arial"/>
          <w:b/>
          <w:bCs/>
        </w:rPr>
        <w:t>Acid Sulfate Soils Management Plan</w:t>
      </w:r>
      <w:r w:rsidRPr="000E68FD">
        <w:rPr>
          <w:rFonts w:ascii="Arial" w:hAnsi="Arial" w:cs="Arial"/>
          <w:b/>
          <w:bCs/>
        </w:rPr>
        <w:t>:</w:t>
      </w:r>
    </w:p>
    <w:p w14:paraId="77C7357C" w14:textId="77777777" w:rsidR="00A928AF" w:rsidRPr="000E68FD" w:rsidRDefault="00A928AF" w:rsidP="00A928AF">
      <w:pPr>
        <w:rPr>
          <w:rFonts w:ascii="Arial" w:hAnsi="Arial" w:cs="Arial"/>
        </w:rPr>
      </w:pPr>
    </w:p>
    <w:p w14:paraId="305BCD8F" w14:textId="5FF7CBF7" w:rsidR="00A928AF" w:rsidRDefault="00A928AF" w:rsidP="00A928AF">
      <w:pPr>
        <w:ind w:left="567" w:hanging="567"/>
        <w:rPr>
          <w:rFonts w:ascii="Arial" w:hAnsi="Arial" w:cs="Arial"/>
        </w:rPr>
      </w:pPr>
      <w:r>
        <w:rPr>
          <w:rFonts w:ascii="Arial" w:hAnsi="Arial" w:cs="Arial"/>
        </w:rPr>
        <w:t>32</w:t>
      </w:r>
      <w:r w:rsidRPr="000E68FD">
        <w:rPr>
          <w:rFonts w:ascii="Arial" w:hAnsi="Arial" w:cs="Arial"/>
        </w:rPr>
        <w:t xml:space="preserve">. </w:t>
      </w:r>
      <w:r w:rsidRPr="000E68FD">
        <w:rPr>
          <w:rFonts w:ascii="Arial" w:hAnsi="Arial" w:cs="Arial"/>
        </w:rPr>
        <w:tab/>
      </w:r>
      <w:r>
        <w:rPr>
          <w:rFonts w:ascii="Arial" w:hAnsi="Arial" w:cs="Arial"/>
        </w:rPr>
        <w:t>The Acid Sulfate Soils Management Plan (ASSM</w:t>
      </w:r>
      <w:r w:rsidR="002A3B26">
        <w:rPr>
          <w:rFonts w:ascii="Arial" w:hAnsi="Arial" w:cs="Arial"/>
        </w:rPr>
        <w:t>P</w:t>
      </w:r>
      <w:r>
        <w:rPr>
          <w:rFonts w:ascii="Arial" w:hAnsi="Arial" w:cs="Arial"/>
        </w:rPr>
        <w:t xml:space="preserve">) prepared by Regional Geotechnical Solutions, Reference No. RGS31484.1-AC and dated </w:t>
      </w:r>
      <w:r w:rsidRPr="001E0243">
        <w:rPr>
          <w:rFonts w:ascii="Arial" w:hAnsi="Arial" w:cs="Arial"/>
        </w:rPr>
        <w:t>7 May 2018</w:t>
      </w:r>
      <w:r>
        <w:rPr>
          <w:rFonts w:ascii="Arial" w:hAnsi="Arial" w:cs="Arial"/>
        </w:rPr>
        <w:t xml:space="preserve">, being implemented during works. </w:t>
      </w:r>
    </w:p>
    <w:p w14:paraId="4CE9B600" w14:textId="77777777" w:rsidR="00A928AF" w:rsidRDefault="00A928AF" w:rsidP="00A928AF">
      <w:pPr>
        <w:ind w:left="567"/>
        <w:rPr>
          <w:rFonts w:ascii="Arial" w:hAnsi="Arial" w:cs="Arial"/>
        </w:rPr>
      </w:pPr>
    </w:p>
    <w:p w14:paraId="3CF7E9AE" w14:textId="40589A79" w:rsidR="00A928AF" w:rsidRDefault="00A928AF" w:rsidP="00A928AF">
      <w:pPr>
        <w:ind w:left="567"/>
        <w:rPr>
          <w:rFonts w:ascii="Arial" w:hAnsi="Arial" w:cs="Arial"/>
        </w:rPr>
      </w:pPr>
      <w:r>
        <w:rPr>
          <w:rFonts w:ascii="Arial" w:hAnsi="Arial" w:cs="Arial"/>
        </w:rPr>
        <w:t>The</w:t>
      </w:r>
      <w:r w:rsidRPr="001E0243">
        <w:rPr>
          <w:rFonts w:ascii="Arial" w:hAnsi="Arial" w:cs="Arial"/>
        </w:rPr>
        <w:t xml:space="preserve"> </w:t>
      </w:r>
      <w:r>
        <w:rPr>
          <w:rFonts w:ascii="Arial" w:hAnsi="Arial" w:cs="Arial"/>
        </w:rPr>
        <w:t>ASSM</w:t>
      </w:r>
      <w:r w:rsidRPr="001E0243">
        <w:rPr>
          <w:rFonts w:ascii="Arial" w:hAnsi="Arial" w:cs="Arial"/>
        </w:rPr>
        <w:t xml:space="preserve"> recommend</w:t>
      </w:r>
      <w:r>
        <w:rPr>
          <w:rFonts w:ascii="Arial" w:hAnsi="Arial" w:cs="Arial"/>
        </w:rPr>
        <w:t>s</w:t>
      </w:r>
      <w:r w:rsidRPr="001E0243">
        <w:rPr>
          <w:rFonts w:ascii="Arial" w:hAnsi="Arial" w:cs="Arial"/>
        </w:rPr>
        <w:t xml:space="preserve"> specific procedures and mitigation measures and must address </w:t>
      </w:r>
      <w:r>
        <w:rPr>
          <w:rFonts w:ascii="Arial" w:hAnsi="Arial" w:cs="Arial"/>
        </w:rPr>
        <w:t>all of the</w:t>
      </w:r>
      <w:r w:rsidRPr="001E0243">
        <w:rPr>
          <w:rFonts w:ascii="Arial" w:hAnsi="Arial" w:cs="Arial"/>
        </w:rPr>
        <w:t xml:space="preserve"> following aspects</w:t>
      </w:r>
      <w:r>
        <w:rPr>
          <w:rFonts w:ascii="Arial" w:hAnsi="Arial" w:cs="Arial"/>
        </w:rPr>
        <w:t xml:space="preserve"> as outlined in the ASSM</w:t>
      </w:r>
      <w:r w:rsidR="002A3B26">
        <w:rPr>
          <w:rFonts w:ascii="Arial" w:hAnsi="Arial" w:cs="Arial"/>
        </w:rPr>
        <w:t>P</w:t>
      </w:r>
      <w:r>
        <w:rPr>
          <w:rFonts w:ascii="Arial" w:hAnsi="Arial" w:cs="Arial"/>
        </w:rPr>
        <w:t>:</w:t>
      </w:r>
    </w:p>
    <w:p w14:paraId="0DCC7D39" w14:textId="77777777" w:rsidR="00A928AF" w:rsidRPr="000E68FD" w:rsidRDefault="00A928AF" w:rsidP="00A928AF">
      <w:pPr>
        <w:ind w:left="567"/>
        <w:rPr>
          <w:rFonts w:ascii="Arial" w:hAnsi="Arial" w:cs="Arial"/>
        </w:rPr>
      </w:pPr>
    </w:p>
    <w:p w14:paraId="78ECB258" w14:textId="77777777" w:rsidR="00A928AF" w:rsidRDefault="00A928AF" w:rsidP="00A928AF">
      <w:pPr>
        <w:ind w:left="1134" w:hanging="567"/>
        <w:rPr>
          <w:rFonts w:ascii="Arial" w:hAnsi="Arial" w:cs="Arial"/>
        </w:rPr>
      </w:pPr>
      <w:r w:rsidRPr="000E68FD">
        <w:rPr>
          <w:rFonts w:ascii="Arial" w:hAnsi="Arial" w:cs="Arial"/>
        </w:rPr>
        <w:t>(a)</w:t>
      </w:r>
      <w:r w:rsidRPr="000E68FD">
        <w:rPr>
          <w:rFonts w:ascii="Arial" w:hAnsi="Arial" w:cs="Arial"/>
        </w:rPr>
        <w:tab/>
      </w:r>
      <w:r w:rsidRPr="001E0243">
        <w:rPr>
          <w:rFonts w:ascii="Arial" w:hAnsi="Arial" w:cs="Arial"/>
        </w:rPr>
        <w:t>R</w:t>
      </w:r>
      <w:r>
        <w:rPr>
          <w:rFonts w:ascii="Arial" w:hAnsi="Arial" w:cs="Arial"/>
        </w:rPr>
        <w:t>esponsibilities;</w:t>
      </w:r>
    </w:p>
    <w:p w14:paraId="2B82D47A" w14:textId="77777777" w:rsidR="00A928AF" w:rsidRDefault="00A928AF" w:rsidP="00A928AF">
      <w:pPr>
        <w:ind w:left="1134" w:hanging="567"/>
        <w:rPr>
          <w:rFonts w:ascii="Arial" w:hAnsi="Arial" w:cs="Arial"/>
        </w:rPr>
      </w:pPr>
      <w:r>
        <w:rPr>
          <w:rFonts w:ascii="Arial" w:hAnsi="Arial" w:cs="Arial"/>
        </w:rPr>
        <w:t>(b)</w:t>
      </w:r>
      <w:r>
        <w:rPr>
          <w:rFonts w:ascii="Arial" w:hAnsi="Arial" w:cs="Arial"/>
        </w:rPr>
        <w:tab/>
        <w:t>Neutralising Materials;</w:t>
      </w:r>
    </w:p>
    <w:p w14:paraId="2B12CB09" w14:textId="37ADDC0E" w:rsidR="00AC4CBD" w:rsidRPr="000E68FD" w:rsidRDefault="00A928AF" w:rsidP="00A928AF">
      <w:pPr>
        <w:ind w:left="1134" w:hanging="567"/>
        <w:rPr>
          <w:rFonts w:ascii="Arial" w:hAnsi="Arial" w:cs="Arial"/>
        </w:rPr>
      </w:pPr>
      <w:r>
        <w:rPr>
          <w:rFonts w:ascii="Arial" w:hAnsi="Arial" w:cs="Arial"/>
        </w:rPr>
        <w:t>(c)</w:t>
      </w:r>
      <w:r>
        <w:rPr>
          <w:rFonts w:ascii="Arial" w:hAnsi="Arial" w:cs="Arial"/>
        </w:rPr>
        <w:tab/>
        <w:t>Management and Processing of Acid Sulfate Soils, specifically the mitigation measures for the treatment area, treatment, validation, validation testing and post treatment</w:t>
      </w:r>
      <w:r w:rsidRPr="000E68FD">
        <w:rPr>
          <w:rFonts w:ascii="Arial" w:hAnsi="Arial" w:cs="Arial"/>
        </w:rPr>
        <w:t xml:space="preserve"> </w:t>
      </w:r>
      <w:r>
        <w:rPr>
          <w:rFonts w:ascii="Arial" w:hAnsi="Arial" w:cs="Arial"/>
        </w:rPr>
        <w:t>that are recommended within the ASSM</w:t>
      </w:r>
      <w:r w:rsidR="002A3B26">
        <w:rPr>
          <w:rFonts w:ascii="Arial" w:hAnsi="Arial" w:cs="Arial"/>
        </w:rPr>
        <w:t>P</w:t>
      </w:r>
      <w:r>
        <w:rPr>
          <w:rFonts w:ascii="Arial" w:hAnsi="Arial" w:cs="Arial"/>
        </w:rPr>
        <w:t>.</w:t>
      </w:r>
    </w:p>
    <w:p w14:paraId="49959F75" w14:textId="481EEC9C" w:rsidR="00CC2F20" w:rsidRDefault="00CC2F20">
      <w:pPr>
        <w:rPr>
          <w:rFonts w:ascii="Arial" w:hAnsi="Arial" w:cs="Arial"/>
          <w:b/>
        </w:rPr>
      </w:pPr>
    </w:p>
    <w:p w14:paraId="6C4EC032" w14:textId="59D04E5F" w:rsidR="00843183" w:rsidRPr="00A96FCA" w:rsidRDefault="00843183" w:rsidP="00A96FCA">
      <w:pPr>
        <w:rPr>
          <w:rFonts w:ascii="Arial" w:hAnsi="Arial" w:cs="Arial"/>
          <w:bCs/>
          <w:u w:val="single"/>
        </w:rPr>
      </w:pPr>
      <w:r w:rsidRPr="00A96FCA">
        <w:rPr>
          <w:rFonts w:ascii="Arial" w:hAnsi="Arial" w:cs="Arial"/>
          <w:bCs/>
          <w:u w:val="single"/>
        </w:rPr>
        <w:t>then renumber through to new condition 40 (Finished Floor Levels (Flooding):</w:t>
      </w:r>
    </w:p>
    <w:p w14:paraId="37C2F9F6" w14:textId="243038E6" w:rsidR="00CC2F20" w:rsidRDefault="00CC2F20" w:rsidP="00CC2F20">
      <w:pPr>
        <w:rPr>
          <w:rFonts w:ascii="Arial" w:hAnsi="Arial" w:cs="Arial"/>
          <w:bCs/>
        </w:rPr>
      </w:pPr>
    </w:p>
    <w:p w14:paraId="70469E5E" w14:textId="5410672D" w:rsidR="00CC2F20" w:rsidRPr="00A96FCA" w:rsidRDefault="00CC2F20" w:rsidP="00B21A21">
      <w:pPr>
        <w:pStyle w:val="ListParagraph"/>
        <w:numPr>
          <w:ilvl w:val="0"/>
          <w:numId w:val="4"/>
        </w:numPr>
        <w:ind w:left="567" w:hanging="567"/>
        <w:rPr>
          <w:rFonts w:ascii="Arial" w:hAnsi="Arial" w:cs="Arial"/>
          <w:bCs/>
          <w:u w:val="single"/>
        </w:rPr>
      </w:pPr>
      <w:r w:rsidRPr="00A96FCA">
        <w:rPr>
          <w:rFonts w:ascii="Arial" w:hAnsi="Arial" w:cs="Arial"/>
          <w:bCs/>
          <w:u w:val="single"/>
        </w:rPr>
        <w:t>Add the following new condition</w:t>
      </w:r>
      <w:r w:rsidR="00C02470" w:rsidRPr="00A96FCA">
        <w:rPr>
          <w:rFonts w:ascii="Arial" w:hAnsi="Arial" w:cs="Arial"/>
          <w:bCs/>
          <w:u w:val="single"/>
        </w:rPr>
        <w:t>s</w:t>
      </w:r>
      <w:r w:rsidRPr="00A96FCA">
        <w:rPr>
          <w:rFonts w:ascii="Arial" w:hAnsi="Arial" w:cs="Arial"/>
          <w:bCs/>
          <w:u w:val="single"/>
        </w:rPr>
        <w:t>:</w:t>
      </w:r>
    </w:p>
    <w:p w14:paraId="2472E446" w14:textId="77777777" w:rsidR="00CC2F20" w:rsidRDefault="00CC2F20" w:rsidP="00CC2F20">
      <w:pPr>
        <w:pStyle w:val="ListParagraph"/>
        <w:rPr>
          <w:rFonts w:ascii="Arial" w:hAnsi="Arial" w:cs="Arial"/>
          <w:b/>
        </w:rPr>
      </w:pPr>
    </w:p>
    <w:p w14:paraId="401078F1" w14:textId="603676A8" w:rsidR="00834161" w:rsidRPr="00A96FCA" w:rsidRDefault="00834161" w:rsidP="00A96FCA">
      <w:pPr>
        <w:pStyle w:val="ListParagraph"/>
        <w:ind w:left="0"/>
        <w:rPr>
          <w:rFonts w:ascii="Arial" w:hAnsi="Arial" w:cs="Arial"/>
          <w:b/>
        </w:rPr>
      </w:pPr>
      <w:r w:rsidRPr="00A96FCA">
        <w:rPr>
          <w:rFonts w:ascii="Arial" w:hAnsi="Arial" w:cs="Arial"/>
          <w:b/>
        </w:rPr>
        <w:t>Finished Floor Levels (Flooding):</w:t>
      </w:r>
    </w:p>
    <w:p w14:paraId="52FC80C7" w14:textId="77777777" w:rsidR="00834161" w:rsidRPr="000E68FD" w:rsidRDefault="00834161" w:rsidP="00834161">
      <w:pPr>
        <w:rPr>
          <w:rFonts w:ascii="Arial" w:hAnsi="Arial" w:cs="Arial"/>
        </w:rPr>
      </w:pPr>
    </w:p>
    <w:p w14:paraId="3BE545AF" w14:textId="14531120" w:rsidR="00834161" w:rsidRDefault="00A928AF" w:rsidP="007F638B">
      <w:pPr>
        <w:ind w:left="567" w:hanging="567"/>
        <w:rPr>
          <w:rFonts w:ascii="Arial" w:hAnsi="Arial" w:cs="Arial"/>
        </w:rPr>
      </w:pPr>
      <w:r>
        <w:rPr>
          <w:rFonts w:ascii="Arial" w:hAnsi="Arial" w:cs="Arial"/>
        </w:rPr>
        <w:t>40</w:t>
      </w:r>
      <w:r w:rsidR="00834161" w:rsidRPr="000E68FD">
        <w:rPr>
          <w:rFonts w:ascii="Arial" w:hAnsi="Arial" w:cs="Arial"/>
        </w:rPr>
        <w:t>.</w:t>
      </w:r>
      <w:r w:rsidR="00834161" w:rsidRPr="000E68FD">
        <w:rPr>
          <w:rFonts w:ascii="Arial" w:hAnsi="Arial" w:cs="Arial"/>
        </w:rPr>
        <w:tab/>
      </w:r>
      <w:r>
        <w:rPr>
          <w:rFonts w:ascii="Arial" w:hAnsi="Arial" w:cs="Arial"/>
        </w:rPr>
        <w:t xml:space="preserve">To address </w:t>
      </w:r>
      <w:r w:rsidR="008B3797">
        <w:rPr>
          <w:rFonts w:ascii="Arial" w:hAnsi="Arial" w:cs="Arial"/>
        </w:rPr>
        <w:t xml:space="preserve">potential </w:t>
      </w:r>
      <w:r>
        <w:rPr>
          <w:rFonts w:ascii="Arial" w:hAnsi="Arial" w:cs="Arial"/>
        </w:rPr>
        <w:t>flooding</w:t>
      </w:r>
      <w:r w:rsidR="008B3797">
        <w:rPr>
          <w:rFonts w:ascii="Arial" w:hAnsi="Arial" w:cs="Arial"/>
        </w:rPr>
        <w:t>,</w:t>
      </w:r>
      <w:r>
        <w:rPr>
          <w:rFonts w:ascii="Arial" w:hAnsi="Arial" w:cs="Arial"/>
        </w:rPr>
        <w:t xml:space="preserve"> t</w:t>
      </w:r>
      <w:r w:rsidR="00834161" w:rsidRPr="000E68FD">
        <w:rPr>
          <w:rFonts w:ascii="Arial" w:hAnsi="Arial" w:cs="Arial"/>
        </w:rPr>
        <w:t>he finished floor levels of the ground floor retail outlets are to be consistent with those shown in Ground Level Plan, DWG No. DA-110-001. An accredited surveyor’s certificate certifying such levels is to be submitted to the Principal Certifying Authority prior to works proceeding above finished floor level.</w:t>
      </w:r>
    </w:p>
    <w:p w14:paraId="51C4C20E" w14:textId="76AAE8F0" w:rsidR="00C02470" w:rsidRDefault="00C02470" w:rsidP="007F638B">
      <w:pPr>
        <w:ind w:left="567" w:hanging="567"/>
        <w:rPr>
          <w:rFonts w:ascii="Arial" w:hAnsi="Arial" w:cs="Arial"/>
        </w:rPr>
      </w:pPr>
    </w:p>
    <w:p w14:paraId="002AAE2C" w14:textId="430886CF" w:rsidR="00EA6E76" w:rsidRDefault="00EA6E76" w:rsidP="00EA6E76">
      <w:pPr>
        <w:rPr>
          <w:rFonts w:ascii="Arial" w:hAnsi="Arial" w:cs="Arial"/>
          <w:b/>
          <w:bCs/>
        </w:rPr>
      </w:pPr>
      <w:r w:rsidRPr="00602D98">
        <w:rPr>
          <w:rFonts w:ascii="Arial" w:hAnsi="Arial" w:cs="Arial"/>
          <w:b/>
          <w:bCs/>
        </w:rPr>
        <w:t>Common ‘public’ pathway between Harbour Drive and Vernon Street (Slip Resistant Finish)</w:t>
      </w:r>
      <w:r w:rsidR="00780FA4">
        <w:rPr>
          <w:rFonts w:ascii="Arial" w:hAnsi="Arial" w:cs="Arial"/>
          <w:b/>
          <w:bCs/>
        </w:rPr>
        <w:t>:</w:t>
      </w:r>
    </w:p>
    <w:p w14:paraId="15B737E6" w14:textId="77777777" w:rsidR="00EA6E76" w:rsidRDefault="00EA6E76" w:rsidP="007F638B">
      <w:pPr>
        <w:ind w:left="567" w:hanging="567"/>
        <w:rPr>
          <w:rFonts w:ascii="Arial" w:hAnsi="Arial" w:cs="Arial"/>
        </w:rPr>
      </w:pPr>
    </w:p>
    <w:p w14:paraId="5C4C1140" w14:textId="77FDB789" w:rsidR="00C02470" w:rsidRDefault="00C02470" w:rsidP="007F638B">
      <w:pPr>
        <w:ind w:left="567" w:hanging="567"/>
        <w:rPr>
          <w:rFonts w:ascii="Arial" w:hAnsi="Arial" w:cs="Arial"/>
        </w:rPr>
      </w:pPr>
      <w:r>
        <w:rPr>
          <w:rFonts w:ascii="Arial" w:hAnsi="Arial" w:cs="Arial"/>
        </w:rPr>
        <w:t xml:space="preserve">41 </w:t>
      </w:r>
      <w:r w:rsidR="00530B14">
        <w:rPr>
          <w:rFonts w:ascii="Arial" w:hAnsi="Arial" w:cs="Arial"/>
        </w:rPr>
        <w:tab/>
        <w:t xml:space="preserve">The </w:t>
      </w:r>
      <w:r w:rsidR="00530B14" w:rsidRPr="00602D98">
        <w:rPr>
          <w:rFonts w:ascii="Arial" w:hAnsi="Arial" w:cs="Arial"/>
        </w:rPr>
        <w:t>common ‘public’ pathway between Harbour Drive and Vernon Street</w:t>
      </w:r>
      <w:r w:rsidR="00530B14">
        <w:rPr>
          <w:rFonts w:ascii="Arial" w:hAnsi="Arial" w:cs="Arial"/>
        </w:rPr>
        <w:t xml:space="preserve"> </w:t>
      </w:r>
      <w:r w:rsidR="000D7748">
        <w:rPr>
          <w:rFonts w:ascii="Arial" w:hAnsi="Arial" w:cs="Arial"/>
        </w:rPr>
        <w:t xml:space="preserve">shall be provided with a Slip </w:t>
      </w:r>
      <w:r w:rsidR="00E844A3">
        <w:rPr>
          <w:rFonts w:ascii="Arial" w:hAnsi="Arial" w:cs="Arial"/>
        </w:rPr>
        <w:t>R</w:t>
      </w:r>
      <w:r w:rsidR="000D7748">
        <w:rPr>
          <w:rFonts w:ascii="Arial" w:hAnsi="Arial" w:cs="Arial"/>
        </w:rPr>
        <w:t xml:space="preserve">esistant Finish in accordance </w:t>
      </w:r>
      <w:r w:rsidR="00E844A3">
        <w:rPr>
          <w:rFonts w:ascii="Arial" w:hAnsi="Arial" w:cs="Arial"/>
        </w:rPr>
        <w:t>with AS 4586-2013</w:t>
      </w:r>
      <w:r w:rsidR="00377A77">
        <w:rPr>
          <w:rFonts w:ascii="Arial" w:hAnsi="Arial" w:cs="Arial"/>
        </w:rPr>
        <w:t>.</w:t>
      </w:r>
    </w:p>
    <w:p w14:paraId="65AF19EC" w14:textId="77777777" w:rsidR="00165B1A" w:rsidRDefault="00165B1A" w:rsidP="00165B1A">
      <w:pPr>
        <w:rPr>
          <w:rFonts w:ascii="Arial" w:hAnsi="Arial" w:cs="Arial"/>
        </w:rPr>
      </w:pPr>
    </w:p>
    <w:p w14:paraId="09825A4A" w14:textId="30BABB50" w:rsidR="00433FD7" w:rsidRPr="00A96FCA" w:rsidRDefault="00444C6A" w:rsidP="00165B1A">
      <w:pPr>
        <w:rPr>
          <w:rFonts w:ascii="Arial" w:hAnsi="Arial" w:cs="Arial"/>
          <w:u w:val="single"/>
        </w:rPr>
      </w:pPr>
      <w:r w:rsidRPr="00A96FCA">
        <w:rPr>
          <w:rFonts w:ascii="Arial" w:hAnsi="Arial" w:cs="Arial"/>
          <w:u w:val="single"/>
        </w:rPr>
        <w:t xml:space="preserve">then renumber through to </w:t>
      </w:r>
      <w:r w:rsidR="00B21A21" w:rsidRPr="00A96FCA">
        <w:rPr>
          <w:rFonts w:ascii="Arial" w:hAnsi="Arial" w:cs="Arial"/>
          <w:u w:val="single"/>
        </w:rPr>
        <w:t>new</w:t>
      </w:r>
      <w:r w:rsidR="00190674" w:rsidRPr="00A96FCA">
        <w:rPr>
          <w:rFonts w:ascii="Arial" w:hAnsi="Arial" w:cs="Arial"/>
          <w:u w:val="single"/>
        </w:rPr>
        <w:t xml:space="preserve"> condition </w:t>
      </w:r>
      <w:r w:rsidR="00C27122" w:rsidRPr="00A96FCA">
        <w:rPr>
          <w:rFonts w:ascii="Arial" w:hAnsi="Arial" w:cs="Arial"/>
          <w:u w:val="single"/>
        </w:rPr>
        <w:t>50</w:t>
      </w:r>
      <w:r w:rsidR="00190674" w:rsidRPr="00A96FCA">
        <w:rPr>
          <w:rFonts w:ascii="Arial" w:hAnsi="Arial" w:cs="Arial"/>
          <w:u w:val="single"/>
        </w:rPr>
        <w:t xml:space="preserve"> (BASIX).</w:t>
      </w:r>
    </w:p>
    <w:p w14:paraId="2D03EAC2" w14:textId="77777777" w:rsidR="00190674" w:rsidRPr="000E68FD" w:rsidRDefault="00190674" w:rsidP="00165B1A">
      <w:pPr>
        <w:rPr>
          <w:rFonts w:ascii="Arial" w:hAnsi="Arial" w:cs="Arial"/>
        </w:rPr>
      </w:pPr>
    </w:p>
    <w:p w14:paraId="68CE7D68" w14:textId="493A19F9" w:rsidR="007F638B" w:rsidRPr="000E68FD" w:rsidRDefault="00190674" w:rsidP="00DE0B96">
      <w:pPr>
        <w:keepNext/>
        <w:rPr>
          <w:rFonts w:ascii="Arial" w:hAnsi="Arial" w:cs="Arial"/>
          <w:u w:val="single"/>
        </w:rPr>
      </w:pPr>
      <w:r w:rsidRPr="00602D98">
        <w:rPr>
          <w:rFonts w:ascii="Arial" w:hAnsi="Arial" w:cs="Arial"/>
          <w:bCs/>
          <w:u w:val="single"/>
        </w:rPr>
        <w:t>Under the heading</w:t>
      </w:r>
      <w:r>
        <w:rPr>
          <w:rFonts w:ascii="Arial" w:hAnsi="Arial" w:cs="Arial"/>
          <w:bCs/>
          <w:u w:val="single"/>
        </w:rPr>
        <w:t xml:space="preserve"> </w:t>
      </w:r>
      <w:r w:rsidR="007F638B" w:rsidRPr="000E68FD">
        <w:rPr>
          <w:rFonts w:ascii="Arial" w:hAnsi="Arial" w:cs="Arial"/>
          <w:b/>
          <w:u w:val="single"/>
        </w:rPr>
        <w:t>PRIOR TO ISSUE OF OCCUPATION CERTIFICATE OR COMMENCEMENT OF USE</w:t>
      </w:r>
      <w:r w:rsidR="006C4B70">
        <w:rPr>
          <w:rFonts w:ascii="Arial" w:hAnsi="Arial" w:cs="Arial"/>
          <w:b/>
          <w:u w:val="single"/>
        </w:rPr>
        <w:t>:</w:t>
      </w:r>
      <w:bookmarkStart w:id="0" w:name="_GoBack"/>
      <w:bookmarkEnd w:id="0"/>
    </w:p>
    <w:p w14:paraId="54ADE548" w14:textId="77777777" w:rsidR="007F638B" w:rsidRPr="000E68FD" w:rsidRDefault="007F638B" w:rsidP="00DE0B96">
      <w:pPr>
        <w:keepNext/>
        <w:rPr>
          <w:rFonts w:ascii="Arial" w:hAnsi="Arial" w:cs="Arial"/>
          <w:b/>
        </w:rPr>
      </w:pPr>
    </w:p>
    <w:p w14:paraId="3B9B7B64" w14:textId="19E48D89" w:rsidR="00190674" w:rsidRPr="00A96FCA" w:rsidRDefault="00843183" w:rsidP="00A96FCA">
      <w:pPr>
        <w:pStyle w:val="ListParagraph"/>
        <w:keepNext/>
        <w:numPr>
          <w:ilvl w:val="0"/>
          <w:numId w:val="5"/>
        </w:numPr>
        <w:ind w:left="567" w:hanging="567"/>
        <w:rPr>
          <w:rFonts w:ascii="Arial" w:hAnsi="Arial" w:cs="Arial"/>
          <w:bCs/>
          <w:u w:val="single"/>
        </w:rPr>
      </w:pPr>
      <w:r w:rsidRPr="00A96FCA">
        <w:rPr>
          <w:rFonts w:ascii="Arial" w:hAnsi="Arial" w:cs="Arial"/>
          <w:bCs/>
          <w:u w:val="single"/>
        </w:rPr>
        <w:t xml:space="preserve">Delete </w:t>
      </w:r>
      <w:r w:rsidR="00B21A21" w:rsidRPr="00A96FCA">
        <w:rPr>
          <w:rFonts w:ascii="Arial" w:hAnsi="Arial" w:cs="Arial"/>
          <w:bCs/>
          <w:u w:val="single"/>
        </w:rPr>
        <w:t>former Condition 48</w:t>
      </w:r>
      <w:r w:rsidRPr="00A96FCA">
        <w:rPr>
          <w:rFonts w:ascii="Arial" w:hAnsi="Arial" w:cs="Arial"/>
          <w:bCs/>
          <w:u w:val="single"/>
        </w:rPr>
        <w:t xml:space="preserve"> and insert the following new condition</w:t>
      </w:r>
      <w:r w:rsidR="00B21A21" w:rsidRPr="00A96FCA">
        <w:rPr>
          <w:rFonts w:ascii="Arial" w:hAnsi="Arial" w:cs="Arial"/>
          <w:bCs/>
          <w:u w:val="single"/>
        </w:rPr>
        <w:t>:</w:t>
      </w:r>
    </w:p>
    <w:p w14:paraId="6F63F07C" w14:textId="77777777" w:rsidR="00190674" w:rsidRDefault="00190674" w:rsidP="00DE0B96">
      <w:pPr>
        <w:keepNext/>
        <w:rPr>
          <w:rFonts w:ascii="Arial" w:hAnsi="Arial" w:cs="Arial"/>
          <w:b/>
        </w:rPr>
      </w:pPr>
    </w:p>
    <w:p w14:paraId="2E41E794" w14:textId="56D974D5" w:rsidR="00EC31CE" w:rsidRPr="000E68FD" w:rsidRDefault="00EC31CE" w:rsidP="00DE0B96">
      <w:pPr>
        <w:keepNext/>
        <w:rPr>
          <w:rFonts w:ascii="Arial" w:hAnsi="Arial" w:cs="Arial"/>
          <w:b/>
        </w:rPr>
      </w:pPr>
      <w:r w:rsidRPr="000E68FD">
        <w:rPr>
          <w:rFonts w:ascii="Arial" w:hAnsi="Arial" w:cs="Arial"/>
          <w:b/>
        </w:rPr>
        <w:t>BASIX:</w:t>
      </w:r>
    </w:p>
    <w:p w14:paraId="315DEC3D" w14:textId="77777777" w:rsidR="00EC31CE" w:rsidRPr="000E68FD" w:rsidRDefault="00EC31CE" w:rsidP="00DE0B96">
      <w:pPr>
        <w:keepNext/>
        <w:rPr>
          <w:rFonts w:ascii="Arial" w:hAnsi="Arial" w:cs="Arial"/>
        </w:rPr>
      </w:pPr>
    </w:p>
    <w:p w14:paraId="7B3CA0F8" w14:textId="31E2CF3C" w:rsidR="00EC31CE" w:rsidRPr="000E68FD" w:rsidRDefault="00C27122" w:rsidP="00DE0B96">
      <w:pPr>
        <w:keepNext/>
        <w:ind w:left="567" w:hanging="567"/>
        <w:rPr>
          <w:rFonts w:ascii="Arial" w:hAnsi="Arial" w:cs="Arial"/>
        </w:rPr>
      </w:pPr>
      <w:r>
        <w:rPr>
          <w:rFonts w:ascii="Arial" w:hAnsi="Arial" w:cs="Arial"/>
        </w:rPr>
        <w:t>50</w:t>
      </w:r>
      <w:r w:rsidR="00EC31CE" w:rsidRPr="000E68FD">
        <w:rPr>
          <w:rFonts w:ascii="Arial" w:hAnsi="Arial" w:cs="Arial"/>
        </w:rPr>
        <w:t>.</w:t>
      </w:r>
      <w:r w:rsidR="00EC31CE" w:rsidRPr="000E68FD">
        <w:rPr>
          <w:rFonts w:ascii="Arial" w:hAnsi="Arial" w:cs="Arial"/>
        </w:rPr>
        <w:tab/>
        <w:t xml:space="preserve">All of the commitments listed in the BASIX Certificate No. </w:t>
      </w:r>
      <w:r w:rsidR="00EC31CE" w:rsidRPr="00A96FCA">
        <w:rPr>
          <w:rFonts w:ascii="Arial" w:hAnsi="Arial" w:cs="Arial"/>
          <w:bCs/>
        </w:rPr>
        <w:t>1157442M</w:t>
      </w:r>
      <w:r w:rsidR="00EC31CE" w:rsidRPr="00B2236E">
        <w:rPr>
          <w:rFonts w:ascii="Arial" w:hAnsi="Arial" w:cs="Arial"/>
          <w:bCs/>
        </w:rPr>
        <w:t xml:space="preserve"> </w:t>
      </w:r>
      <w:r w:rsidR="00EC31CE" w:rsidRPr="000E68FD">
        <w:rPr>
          <w:rFonts w:ascii="Arial" w:hAnsi="Arial" w:cs="Arial"/>
        </w:rPr>
        <w:t xml:space="preserve">for </w:t>
      </w:r>
      <w:r w:rsidR="004B31AC">
        <w:rPr>
          <w:rFonts w:ascii="Arial" w:hAnsi="Arial" w:cs="Arial"/>
        </w:rPr>
        <w:t>the development being fulfilled.</w:t>
      </w:r>
      <w:r w:rsidR="004B31AC" w:rsidRPr="004B31AC">
        <w:rPr>
          <w:rFonts w:ascii="Arial" w:hAnsi="Arial" w:cs="Arial"/>
        </w:rPr>
        <w:t xml:space="preserve"> </w:t>
      </w:r>
      <w:r w:rsidR="004B31AC" w:rsidRPr="000E68FD">
        <w:rPr>
          <w:rFonts w:ascii="Arial" w:hAnsi="Arial" w:cs="Arial"/>
        </w:rPr>
        <w:t xml:space="preserve">Details are to be </w:t>
      </w:r>
      <w:r w:rsidR="004B31AC">
        <w:rPr>
          <w:rFonts w:ascii="Arial" w:hAnsi="Arial" w:cs="Arial"/>
        </w:rPr>
        <w:t>provided</w:t>
      </w:r>
      <w:r w:rsidR="004B31AC" w:rsidRPr="000E68FD">
        <w:rPr>
          <w:rFonts w:ascii="Arial" w:hAnsi="Arial" w:cs="Arial"/>
        </w:rPr>
        <w:t xml:space="preserve"> to the</w:t>
      </w:r>
      <w:r w:rsidR="004B31AC">
        <w:rPr>
          <w:rFonts w:ascii="Arial" w:hAnsi="Arial" w:cs="Arial"/>
        </w:rPr>
        <w:t xml:space="preserve"> </w:t>
      </w:r>
      <w:r w:rsidR="00EC31CE" w:rsidRPr="000E68FD">
        <w:rPr>
          <w:rFonts w:ascii="Arial" w:hAnsi="Arial" w:cs="Arial"/>
        </w:rPr>
        <w:t xml:space="preserve">Principal Certifying Authority </w:t>
      </w:r>
      <w:r w:rsidR="00EC31CE" w:rsidRPr="000E68FD">
        <w:rPr>
          <w:rFonts w:ascii="Arial" w:hAnsi="Arial" w:cs="Arial"/>
          <w:b/>
        </w:rPr>
        <w:t xml:space="preserve">prior to the issue of the relevant </w:t>
      </w:r>
      <w:r w:rsidR="004B31AC">
        <w:rPr>
          <w:rFonts w:ascii="Arial" w:hAnsi="Arial" w:cs="Arial"/>
          <w:b/>
        </w:rPr>
        <w:t>Occupation</w:t>
      </w:r>
      <w:r w:rsidR="00EC31CE" w:rsidRPr="000E68FD">
        <w:rPr>
          <w:rFonts w:ascii="Arial" w:hAnsi="Arial" w:cs="Arial"/>
          <w:b/>
        </w:rPr>
        <w:t xml:space="preserve"> Certificate.</w:t>
      </w:r>
    </w:p>
    <w:p w14:paraId="5FF84EDD" w14:textId="77777777" w:rsidR="00EC31CE" w:rsidRPr="000E68FD" w:rsidRDefault="00EC31CE">
      <w:pPr>
        <w:rPr>
          <w:rFonts w:ascii="Arial" w:hAnsi="Arial" w:cs="Arial"/>
          <w:b/>
        </w:rPr>
      </w:pPr>
    </w:p>
    <w:p w14:paraId="49E4FAEF" w14:textId="773C27D0" w:rsidR="003D3C4C" w:rsidRPr="00A96FCA" w:rsidRDefault="003D3C4C" w:rsidP="003D3C4C">
      <w:pPr>
        <w:rPr>
          <w:rFonts w:ascii="Arial" w:hAnsi="Arial" w:cs="Arial"/>
          <w:u w:val="single"/>
        </w:rPr>
      </w:pPr>
      <w:r w:rsidRPr="00A96FCA">
        <w:rPr>
          <w:rFonts w:ascii="Arial" w:hAnsi="Arial" w:cs="Arial"/>
          <w:u w:val="single"/>
        </w:rPr>
        <w:t xml:space="preserve">then renumber through to new condition </w:t>
      </w:r>
      <w:r w:rsidR="000E1A7A" w:rsidRPr="00A96FCA">
        <w:rPr>
          <w:rFonts w:ascii="Arial" w:hAnsi="Arial" w:cs="Arial"/>
          <w:u w:val="single"/>
        </w:rPr>
        <w:t>6</w:t>
      </w:r>
      <w:r w:rsidR="00FC040F" w:rsidRPr="00A96FCA">
        <w:rPr>
          <w:rFonts w:ascii="Arial" w:hAnsi="Arial" w:cs="Arial"/>
          <w:u w:val="single"/>
        </w:rPr>
        <w:t>4</w:t>
      </w:r>
      <w:r w:rsidR="000E1A7A" w:rsidRPr="00A96FCA">
        <w:rPr>
          <w:rFonts w:ascii="Arial" w:hAnsi="Arial" w:cs="Arial"/>
          <w:u w:val="single"/>
        </w:rPr>
        <w:t xml:space="preserve"> (</w:t>
      </w:r>
      <w:r w:rsidR="008C1793" w:rsidRPr="00A96FCA">
        <w:rPr>
          <w:rFonts w:ascii="Arial" w:hAnsi="Arial" w:cs="Arial"/>
          <w:u w:val="single"/>
        </w:rPr>
        <w:t>Safer by Design)</w:t>
      </w:r>
      <w:r w:rsidRPr="00A96FCA">
        <w:rPr>
          <w:rFonts w:ascii="Arial" w:hAnsi="Arial" w:cs="Arial"/>
          <w:u w:val="single"/>
        </w:rPr>
        <w:t>.</w:t>
      </w:r>
    </w:p>
    <w:p w14:paraId="4EF9B9F1" w14:textId="3D72EF60" w:rsidR="003D3C4C" w:rsidRDefault="003D3C4C" w:rsidP="00165B1A">
      <w:pPr>
        <w:rPr>
          <w:rFonts w:ascii="Arial" w:hAnsi="Arial" w:cs="Arial"/>
          <w:b/>
        </w:rPr>
      </w:pPr>
    </w:p>
    <w:p w14:paraId="46E2551B" w14:textId="2DF639DF" w:rsidR="00164797" w:rsidRPr="00A96FCA" w:rsidRDefault="00164797" w:rsidP="00A96FCA">
      <w:pPr>
        <w:pStyle w:val="ListParagraph"/>
        <w:numPr>
          <w:ilvl w:val="0"/>
          <w:numId w:val="5"/>
        </w:numPr>
        <w:ind w:left="567" w:hanging="567"/>
        <w:rPr>
          <w:rFonts w:ascii="Arial" w:hAnsi="Arial" w:cs="Arial"/>
          <w:bCs/>
          <w:u w:val="single"/>
        </w:rPr>
      </w:pPr>
      <w:r w:rsidRPr="00A96FCA">
        <w:rPr>
          <w:rFonts w:ascii="Arial" w:hAnsi="Arial" w:cs="Arial"/>
          <w:bCs/>
          <w:u w:val="single"/>
        </w:rPr>
        <w:t>Add the following new conditions:</w:t>
      </w:r>
    </w:p>
    <w:p w14:paraId="7D55FDE1" w14:textId="73E7C1B3" w:rsidR="00164797" w:rsidRPr="00A96FCA" w:rsidRDefault="00164797" w:rsidP="00164797">
      <w:pPr>
        <w:rPr>
          <w:rFonts w:ascii="Arial" w:hAnsi="Arial" w:cs="Arial"/>
          <w:b/>
          <w:u w:val="single"/>
        </w:rPr>
      </w:pPr>
    </w:p>
    <w:p w14:paraId="53F66F64" w14:textId="707B8DBF" w:rsidR="00165B1A" w:rsidRPr="000E68FD" w:rsidRDefault="00165B1A" w:rsidP="00165B1A">
      <w:pPr>
        <w:rPr>
          <w:rFonts w:ascii="Arial" w:hAnsi="Arial" w:cs="Arial"/>
          <w:b/>
        </w:rPr>
      </w:pPr>
      <w:r w:rsidRPr="000E68FD">
        <w:rPr>
          <w:rFonts w:ascii="Arial" w:hAnsi="Arial" w:cs="Arial"/>
          <w:b/>
        </w:rPr>
        <w:t>Safer by Design</w:t>
      </w:r>
      <w:r w:rsidRPr="000E68FD">
        <w:rPr>
          <w:rFonts w:ascii="Arial" w:hAnsi="Arial" w:cs="Arial"/>
        </w:rPr>
        <w:t>:</w:t>
      </w:r>
    </w:p>
    <w:p w14:paraId="301C39E1" w14:textId="77777777" w:rsidR="00165B1A" w:rsidRPr="000E68FD" w:rsidRDefault="00165B1A" w:rsidP="00165B1A">
      <w:pPr>
        <w:rPr>
          <w:rFonts w:ascii="Arial" w:hAnsi="Arial" w:cs="Arial"/>
        </w:rPr>
      </w:pPr>
    </w:p>
    <w:p w14:paraId="45E52B74" w14:textId="5FDF4B9A" w:rsidR="00165B1A" w:rsidRPr="000E68FD" w:rsidRDefault="00FC040F" w:rsidP="00165B1A">
      <w:pPr>
        <w:rPr>
          <w:rFonts w:ascii="Arial" w:hAnsi="Arial" w:cs="Arial"/>
        </w:rPr>
      </w:pPr>
      <w:r>
        <w:rPr>
          <w:rFonts w:ascii="Arial" w:hAnsi="Arial" w:cs="Arial"/>
        </w:rPr>
        <w:t>64</w:t>
      </w:r>
      <w:r w:rsidR="003A521D" w:rsidRPr="000E68FD">
        <w:rPr>
          <w:rFonts w:ascii="Arial" w:hAnsi="Arial" w:cs="Arial"/>
        </w:rPr>
        <w:t>.</w:t>
      </w:r>
      <w:r w:rsidR="003A521D" w:rsidRPr="000E68FD">
        <w:rPr>
          <w:rFonts w:ascii="Arial" w:hAnsi="Arial" w:cs="Arial"/>
        </w:rPr>
        <w:tab/>
      </w:r>
      <w:r w:rsidR="00165B1A" w:rsidRPr="000E68FD">
        <w:rPr>
          <w:rFonts w:ascii="Arial" w:hAnsi="Arial" w:cs="Arial"/>
        </w:rPr>
        <w:t>The following works</w:t>
      </w:r>
      <w:r w:rsidR="003A521D" w:rsidRPr="000E68FD">
        <w:rPr>
          <w:rFonts w:ascii="Arial" w:hAnsi="Arial" w:cs="Arial"/>
        </w:rPr>
        <w:t>:</w:t>
      </w:r>
      <w:r w:rsidR="00165B1A" w:rsidRPr="000E68FD">
        <w:rPr>
          <w:rFonts w:ascii="Arial" w:hAnsi="Arial" w:cs="Arial"/>
        </w:rPr>
        <w:t xml:space="preserve"> </w:t>
      </w:r>
    </w:p>
    <w:p w14:paraId="03C0DC42" w14:textId="77777777" w:rsidR="00165B1A" w:rsidRPr="000E68FD" w:rsidRDefault="00165B1A" w:rsidP="00165B1A">
      <w:pPr>
        <w:rPr>
          <w:rFonts w:ascii="Arial" w:hAnsi="Arial" w:cs="Arial"/>
        </w:rPr>
      </w:pPr>
    </w:p>
    <w:p w14:paraId="18CE7EA9" w14:textId="77777777" w:rsidR="00165B1A" w:rsidRPr="000E68FD" w:rsidRDefault="00165B1A" w:rsidP="00165B1A">
      <w:pPr>
        <w:ind w:left="1440" w:hanging="731"/>
        <w:rPr>
          <w:rFonts w:ascii="Arial" w:hAnsi="Arial" w:cs="Arial"/>
        </w:rPr>
      </w:pPr>
      <w:r w:rsidRPr="000E68FD">
        <w:rPr>
          <w:rFonts w:ascii="Arial" w:hAnsi="Arial" w:cs="Arial"/>
        </w:rPr>
        <w:t>a)</w:t>
      </w:r>
      <w:r w:rsidRPr="000E68FD">
        <w:rPr>
          <w:rFonts w:ascii="Arial" w:hAnsi="Arial" w:cs="Arial"/>
        </w:rPr>
        <w:tab/>
        <w:t>Closed Circuit Television (CCTV)</w:t>
      </w:r>
    </w:p>
    <w:p w14:paraId="44DDD317" w14:textId="77777777" w:rsidR="00165B1A" w:rsidRPr="000E68FD" w:rsidRDefault="00165B1A" w:rsidP="00165B1A">
      <w:pPr>
        <w:ind w:left="1440" w:hanging="731"/>
        <w:rPr>
          <w:rFonts w:ascii="Arial" w:hAnsi="Arial" w:cs="Arial"/>
        </w:rPr>
      </w:pPr>
      <w:r w:rsidRPr="000E68FD">
        <w:rPr>
          <w:rFonts w:ascii="Arial" w:hAnsi="Arial" w:cs="Arial"/>
        </w:rPr>
        <w:t>b)</w:t>
      </w:r>
      <w:r w:rsidRPr="000E68FD">
        <w:rPr>
          <w:rFonts w:ascii="Arial" w:hAnsi="Arial" w:cs="Arial"/>
        </w:rPr>
        <w:tab/>
        <w:t xml:space="preserve">Lighting of common areas </w:t>
      </w:r>
    </w:p>
    <w:p w14:paraId="0CF7EDF4" w14:textId="77777777" w:rsidR="00165B1A" w:rsidRPr="000E68FD" w:rsidRDefault="00165B1A" w:rsidP="00165B1A">
      <w:pPr>
        <w:ind w:left="1440" w:hanging="731"/>
        <w:rPr>
          <w:rFonts w:ascii="Arial" w:hAnsi="Arial" w:cs="Arial"/>
        </w:rPr>
      </w:pPr>
      <w:r w:rsidRPr="000E68FD">
        <w:rPr>
          <w:rFonts w:ascii="Arial" w:hAnsi="Arial" w:cs="Arial"/>
        </w:rPr>
        <w:t>c)</w:t>
      </w:r>
      <w:r w:rsidRPr="000E68FD">
        <w:rPr>
          <w:rFonts w:ascii="Arial" w:hAnsi="Arial" w:cs="Arial"/>
        </w:rPr>
        <w:tab/>
        <w:t>Sensor lighting</w:t>
      </w:r>
    </w:p>
    <w:p w14:paraId="1E705FE4" w14:textId="2C9078B1" w:rsidR="00834161" w:rsidRPr="000E68FD" w:rsidRDefault="00834161" w:rsidP="00165B1A">
      <w:pPr>
        <w:ind w:left="1440" w:hanging="731"/>
        <w:rPr>
          <w:rFonts w:ascii="Arial" w:hAnsi="Arial" w:cs="Arial"/>
        </w:rPr>
      </w:pPr>
      <w:r w:rsidRPr="000E68FD">
        <w:rPr>
          <w:rFonts w:ascii="Arial" w:hAnsi="Arial" w:cs="Arial"/>
        </w:rPr>
        <w:t>d)</w:t>
      </w:r>
      <w:r w:rsidR="00EC31CE" w:rsidRPr="000E68FD">
        <w:rPr>
          <w:rFonts w:ascii="Arial" w:hAnsi="Arial" w:cs="Arial"/>
        </w:rPr>
        <w:tab/>
        <w:t>Restricted access</w:t>
      </w:r>
      <w:r w:rsidR="00122B86">
        <w:rPr>
          <w:rFonts w:ascii="Arial" w:hAnsi="Arial" w:cs="Arial"/>
        </w:rPr>
        <w:t xml:space="preserve"> </w:t>
      </w:r>
      <w:r w:rsidR="00164797">
        <w:rPr>
          <w:rFonts w:ascii="Arial" w:hAnsi="Arial" w:cs="Arial"/>
        </w:rPr>
        <w:t>measures</w:t>
      </w:r>
    </w:p>
    <w:p w14:paraId="581B74C9" w14:textId="77777777" w:rsidR="00165B1A" w:rsidRPr="000E68FD" w:rsidRDefault="00165B1A" w:rsidP="00165B1A">
      <w:pPr>
        <w:rPr>
          <w:rFonts w:ascii="Arial" w:hAnsi="Arial" w:cs="Arial"/>
        </w:rPr>
      </w:pPr>
    </w:p>
    <w:p w14:paraId="305C1D62" w14:textId="654FE793" w:rsidR="00165B1A" w:rsidRPr="000E68FD" w:rsidRDefault="00165B1A" w:rsidP="00165B1A">
      <w:pPr>
        <w:ind w:left="709"/>
        <w:rPr>
          <w:rFonts w:ascii="Arial" w:hAnsi="Arial" w:cs="Arial"/>
        </w:rPr>
      </w:pPr>
      <w:r w:rsidRPr="000E68FD">
        <w:rPr>
          <w:rFonts w:ascii="Arial" w:hAnsi="Arial" w:cs="Arial"/>
        </w:rPr>
        <w:t xml:space="preserve">Being provided to serve the development with the works conforming with the requirements </w:t>
      </w:r>
      <w:r w:rsidR="00622B0C">
        <w:rPr>
          <w:rFonts w:ascii="Arial" w:hAnsi="Arial" w:cs="Arial"/>
        </w:rPr>
        <w:t xml:space="preserve">of this consent </w:t>
      </w:r>
      <w:r w:rsidR="003A521D" w:rsidRPr="000E68FD">
        <w:rPr>
          <w:rFonts w:ascii="Arial" w:hAnsi="Arial" w:cs="Arial"/>
        </w:rPr>
        <w:t xml:space="preserve">to the satisfaction of the Principal Certifying Authority </w:t>
      </w:r>
      <w:r w:rsidR="003A521D" w:rsidRPr="000E68FD">
        <w:rPr>
          <w:rFonts w:ascii="Arial" w:hAnsi="Arial" w:cs="Arial"/>
          <w:b/>
        </w:rPr>
        <w:t xml:space="preserve">prior to the issue of the relevant </w:t>
      </w:r>
      <w:r w:rsidR="00591673">
        <w:rPr>
          <w:rFonts w:ascii="Arial" w:hAnsi="Arial" w:cs="Arial"/>
          <w:b/>
        </w:rPr>
        <w:t>Occupation</w:t>
      </w:r>
      <w:r w:rsidR="00591673" w:rsidRPr="000E68FD">
        <w:rPr>
          <w:rFonts w:ascii="Arial" w:hAnsi="Arial" w:cs="Arial"/>
          <w:b/>
        </w:rPr>
        <w:t xml:space="preserve"> </w:t>
      </w:r>
      <w:r w:rsidR="003A521D" w:rsidRPr="000E68FD">
        <w:rPr>
          <w:rFonts w:ascii="Arial" w:hAnsi="Arial" w:cs="Arial"/>
          <w:b/>
        </w:rPr>
        <w:t>Certificate</w:t>
      </w:r>
      <w:r w:rsidR="003A521D" w:rsidRPr="000E68FD">
        <w:rPr>
          <w:rFonts w:ascii="Arial" w:hAnsi="Arial" w:cs="Arial"/>
        </w:rPr>
        <w:t>.</w:t>
      </w:r>
    </w:p>
    <w:p w14:paraId="58E014B0" w14:textId="77777777" w:rsidR="00165B1A" w:rsidRPr="000E68FD" w:rsidRDefault="00165B1A" w:rsidP="00165B1A">
      <w:pPr>
        <w:rPr>
          <w:rFonts w:ascii="Arial" w:hAnsi="Arial" w:cs="Arial"/>
        </w:rPr>
      </w:pPr>
    </w:p>
    <w:p w14:paraId="278686D8" w14:textId="77777777" w:rsidR="00AA0BDC" w:rsidRPr="000E68FD" w:rsidRDefault="00AA0BDC" w:rsidP="00EA6B02">
      <w:pPr>
        <w:keepNext/>
        <w:rPr>
          <w:rFonts w:ascii="Arial" w:hAnsi="Arial" w:cs="Arial"/>
          <w:b/>
          <w:bCs/>
        </w:rPr>
      </w:pPr>
      <w:r w:rsidRPr="000E68FD">
        <w:rPr>
          <w:rFonts w:ascii="Arial" w:hAnsi="Arial" w:cs="Arial"/>
          <w:b/>
          <w:bCs/>
        </w:rPr>
        <w:t>Positive Covenant/Restriction:</w:t>
      </w:r>
    </w:p>
    <w:p w14:paraId="6EEFDD50" w14:textId="77777777" w:rsidR="00AA0BDC" w:rsidRPr="000E68FD" w:rsidRDefault="00AA0BDC" w:rsidP="00EA6B02">
      <w:pPr>
        <w:keepNext/>
        <w:rPr>
          <w:rFonts w:ascii="Arial" w:hAnsi="Arial" w:cs="Arial"/>
        </w:rPr>
      </w:pPr>
    </w:p>
    <w:p w14:paraId="030A45E5" w14:textId="07580DB9" w:rsidR="00AA0BDC" w:rsidRPr="005F1CD9" w:rsidRDefault="00FC040F" w:rsidP="00EA6B02">
      <w:pPr>
        <w:keepNext/>
        <w:ind w:left="567" w:hanging="567"/>
        <w:rPr>
          <w:rFonts w:ascii="Arial" w:hAnsi="Arial" w:cs="Arial"/>
        </w:rPr>
      </w:pPr>
      <w:r>
        <w:rPr>
          <w:rFonts w:ascii="Arial" w:hAnsi="Arial" w:cs="Arial"/>
        </w:rPr>
        <w:t>65</w:t>
      </w:r>
      <w:r w:rsidR="00AA0BDC" w:rsidRPr="000E68FD">
        <w:rPr>
          <w:rFonts w:ascii="Arial" w:hAnsi="Arial" w:cs="Arial"/>
        </w:rPr>
        <w:t>.</w:t>
      </w:r>
      <w:r w:rsidR="00AA0BDC" w:rsidRPr="000E68FD">
        <w:rPr>
          <w:rFonts w:ascii="Arial" w:hAnsi="Arial" w:cs="Arial"/>
        </w:rPr>
        <w:tab/>
        <w:t>Prior to issue of the Occupation Certificate, the applicant must create a Positive Covenant and Restriction on the Use of Land prepared in accordance with Section 88E of the Conveyancing Act 1919, burdening the owner of the allotment and benefiting Council</w:t>
      </w:r>
      <w:r w:rsidR="00777DC1">
        <w:rPr>
          <w:rFonts w:ascii="Arial" w:hAnsi="Arial" w:cs="Arial"/>
        </w:rPr>
        <w:t>,</w:t>
      </w:r>
      <w:r w:rsidR="00AA0BDC" w:rsidRPr="000E68FD">
        <w:rPr>
          <w:rFonts w:ascii="Arial" w:hAnsi="Arial" w:cs="Arial"/>
        </w:rPr>
        <w:t xml:space="preserve"> with the requirement to provide and maintain the </w:t>
      </w:r>
      <w:r w:rsidR="00AA0BDC" w:rsidRPr="00A96FCA">
        <w:rPr>
          <w:rFonts w:ascii="Arial" w:hAnsi="Arial" w:cs="Arial"/>
        </w:rPr>
        <w:t>common ‘public’ pathway between Harbour Drive and Vernon Street</w:t>
      </w:r>
      <w:r w:rsidR="00620E4F">
        <w:rPr>
          <w:rFonts w:ascii="Arial" w:hAnsi="Arial" w:cs="Arial"/>
        </w:rPr>
        <w:t xml:space="preserve"> as follows:</w:t>
      </w:r>
    </w:p>
    <w:p w14:paraId="3C28112C" w14:textId="77777777" w:rsidR="00AA0BDC" w:rsidRPr="000E68FD" w:rsidRDefault="00AA0BDC" w:rsidP="00AA0BDC">
      <w:pPr>
        <w:ind w:left="993" w:hanging="426"/>
        <w:rPr>
          <w:rFonts w:ascii="Arial" w:hAnsi="Arial" w:cs="Arial"/>
          <w:i/>
          <w:iCs/>
        </w:rPr>
      </w:pPr>
    </w:p>
    <w:p w14:paraId="68279A8D" w14:textId="581330B2" w:rsidR="00AA0BDC" w:rsidRPr="000E68FD" w:rsidRDefault="00AA0BDC" w:rsidP="00AA0BDC">
      <w:pPr>
        <w:ind w:left="993" w:hanging="426"/>
        <w:rPr>
          <w:rFonts w:ascii="Arial" w:hAnsi="Arial" w:cs="Arial"/>
        </w:rPr>
      </w:pPr>
      <w:r w:rsidRPr="000E68FD">
        <w:rPr>
          <w:rFonts w:ascii="Arial" w:hAnsi="Arial" w:cs="Arial"/>
        </w:rPr>
        <w:t xml:space="preserve">a.    The </w:t>
      </w:r>
      <w:r w:rsidRPr="00A96FCA">
        <w:rPr>
          <w:rFonts w:ascii="Arial" w:hAnsi="Arial" w:cs="Arial"/>
        </w:rPr>
        <w:t>common ‘public’ pathway between Harbour Drive and Vernon Street</w:t>
      </w:r>
      <w:r w:rsidRPr="000E68FD">
        <w:rPr>
          <w:rFonts w:ascii="Arial" w:hAnsi="Arial" w:cs="Arial"/>
        </w:rPr>
        <w:t xml:space="preserve"> shall remain open to the public at all times.  </w:t>
      </w:r>
    </w:p>
    <w:p w14:paraId="526114B3" w14:textId="77777777" w:rsidR="00AA0BDC" w:rsidRPr="000E68FD" w:rsidRDefault="00AA0BDC" w:rsidP="00AA0BDC">
      <w:pPr>
        <w:ind w:left="993" w:hanging="426"/>
        <w:rPr>
          <w:rFonts w:ascii="Arial" w:hAnsi="Arial" w:cs="Arial"/>
        </w:rPr>
      </w:pPr>
    </w:p>
    <w:p w14:paraId="7163EC11" w14:textId="4D6D92BF" w:rsidR="00AA0BDC" w:rsidRPr="000E68FD" w:rsidRDefault="00AA0BDC" w:rsidP="00AA0BDC">
      <w:pPr>
        <w:ind w:left="993" w:hanging="426"/>
        <w:rPr>
          <w:rFonts w:ascii="Arial" w:hAnsi="Arial" w:cs="Arial"/>
        </w:rPr>
      </w:pPr>
      <w:r w:rsidRPr="000E68FD">
        <w:rPr>
          <w:rFonts w:ascii="Arial" w:hAnsi="Arial" w:cs="Arial"/>
        </w:rPr>
        <w:t xml:space="preserve">b.    The common ‘public’ pathway between Harbour Drive and Vernon Street shall be maintained in a manner </w:t>
      </w:r>
      <w:r w:rsidR="005F1CD9">
        <w:rPr>
          <w:rFonts w:ascii="Arial" w:hAnsi="Arial" w:cs="Arial"/>
        </w:rPr>
        <w:t xml:space="preserve">so </w:t>
      </w:r>
      <w:r w:rsidRPr="000E68FD">
        <w:rPr>
          <w:rFonts w:ascii="Arial" w:hAnsi="Arial" w:cs="Arial"/>
        </w:rPr>
        <w:t xml:space="preserve">as to not to cause nuisance to the public by way of graffiti, rubbish, litter or the like. </w:t>
      </w:r>
    </w:p>
    <w:p w14:paraId="21644E99" w14:textId="77777777" w:rsidR="00AA0BDC" w:rsidRPr="000E68FD" w:rsidRDefault="00AA0BDC" w:rsidP="00AA0BDC">
      <w:pPr>
        <w:ind w:left="993" w:hanging="426"/>
        <w:rPr>
          <w:rFonts w:ascii="Arial" w:hAnsi="Arial" w:cs="Arial"/>
        </w:rPr>
      </w:pPr>
    </w:p>
    <w:p w14:paraId="20281854" w14:textId="1EA49EF2" w:rsidR="00AA0BDC" w:rsidRPr="005F1CD9" w:rsidRDefault="00AA0BDC" w:rsidP="00AA0BDC">
      <w:pPr>
        <w:ind w:left="567"/>
        <w:rPr>
          <w:rFonts w:ascii="Arial" w:hAnsi="Arial" w:cs="Arial"/>
        </w:rPr>
      </w:pPr>
      <w:r w:rsidRPr="00A96FCA">
        <w:rPr>
          <w:rFonts w:ascii="Arial" w:hAnsi="Arial" w:cs="Arial"/>
        </w:rPr>
        <w:t>The terms of the instruments are to be to Council’s satisfaction and are to be generally in accordance with Council's ‘draft terms of Section 88E instrument</w:t>
      </w:r>
      <w:r w:rsidR="00620E4F">
        <w:rPr>
          <w:rFonts w:ascii="Arial" w:hAnsi="Arial" w:cs="Arial"/>
        </w:rPr>
        <w:t>’</w:t>
      </w:r>
      <w:r w:rsidRPr="00A96FCA">
        <w:rPr>
          <w:rFonts w:ascii="Arial" w:hAnsi="Arial" w:cs="Arial"/>
        </w:rPr>
        <w:t xml:space="preserve"> for the protection of the pathway between Harbour Drive and Vernon Street.</w:t>
      </w:r>
    </w:p>
    <w:p w14:paraId="3D3A12B3" w14:textId="77777777" w:rsidR="00AA0BDC" w:rsidRPr="00A96FCA" w:rsidRDefault="00AA0BDC" w:rsidP="00AA0BDC">
      <w:pPr>
        <w:rPr>
          <w:rFonts w:ascii="Arial" w:hAnsi="Arial" w:cs="Arial"/>
        </w:rPr>
      </w:pPr>
    </w:p>
    <w:p w14:paraId="77EC421A" w14:textId="77777777" w:rsidR="00AA0BDC" w:rsidRPr="00A96FCA" w:rsidRDefault="00AA0BDC" w:rsidP="000E68FD">
      <w:pPr>
        <w:ind w:left="567"/>
        <w:rPr>
          <w:rFonts w:ascii="Arial" w:hAnsi="Arial" w:cs="Arial"/>
        </w:rPr>
      </w:pPr>
      <w:r w:rsidRPr="00A96FCA">
        <w:rPr>
          <w:rFonts w:ascii="Arial" w:hAnsi="Arial" w:cs="Arial"/>
        </w:rPr>
        <w:t xml:space="preserve">Registered title documents showing the covenants and restrictions must be submitted to and approved by the Principal Certifying Authority prior to the issue of the Occupation Certificate. </w:t>
      </w:r>
    </w:p>
    <w:p w14:paraId="3DB0E0EC" w14:textId="77777777" w:rsidR="00AA0BDC" w:rsidRPr="000E68FD" w:rsidRDefault="00AA0BDC" w:rsidP="00165B1A">
      <w:pPr>
        <w:rPr>
          <w:rFonts w:ascii="Arial" w:hAnsi="Arial" w:cs="Arial"/>
        </w:rPr>
      </w:pPr>
    </w:p>
    <w:p w14:paraId="45B192C7" w14:textId="3A7398D6" w:rsidR="000E68FD" w:rsidRPr="00A96FCA" w:rsidRDefault="00487DD0" w:rsidP="00165B1A">
      <w:pPr>
        <w:rPr>
          <w:rFonts w:ascii="Arial" w:hAnsi="Arial" w:cs="Arial"/>
          <w:u w:val="single"/>
        </w:rPr>
      </w:pPr>
      <w:r w:rsidRPr="00A96FCA">
        <w:rPr>
          <w:rFonts w:ascii="Arial" w:hAnsi="Arial" w:cs="Arial"/>
          <w:u w:val="single"/>
        </w:rPr>
        <w:t>and then renumber the remaining conditions</w:t>
      </w:r>
      <w:r w:rsidR="00B10A18" w:rsidRPr="00A96FCA">
        <w:rPr>
          <w:rFonts w:ascii="Arial" w:hAnsi="Arial" w:cs="Arial"/>
          <w:u w:val="single"/>
        </w:rPr>
        <w:t xml:space="preserve"> through to new Condition 81</w:t>
      </w:r>
      <w:r w:rsidRPr="00A96FCA">
        <w:rPr>
          <w:rFonts w:ascii="Arial" w:hAnsi="Arial" w:cs="Arial"/>
          <w:u w:val="single"/>
        </w:rPr>
        <w:t>.</w:t>
      </w:r>
    </w:p>
    <w:p w14:paraId="5DBCA130" w14:textId="77777777" w:rsidR="00487DD0" w:rsidRPr="00A96FCA" w:rsidRDefault="00487DD0" w:rsidP="00165B1A">
      <w:pPr>
        <w:rPr>
          <w:rFonts w:ascii="Arial" w:hAnsi="Arial" w:cs="Arial"/>
          <w:u w:val="single"/>
        </w:rPr>
      </w:pPr>
    </w:p>
    <w:p w14:paraId="4858BC5A" w14:textId="414D3013" w:rsidR="000E68FD" w:rsidRPr="000E68FD" w:rsidRDefault="00A64B26" w:rsidP="000E68FD">
      <w:pPr>
        <w:keepNext/>
        <w:rPr>
          <w:rFonts w:ascii="Arial" w:hAnsi="Arial" w:cs="Arial"/>
          <w:u w:val="single"/>
        </w:rPr>
      </w:pPr>
      <w:r w:rsidRPr="00A96FCA">
        <w:rPr>
          <w:rFonts w:ascii="Arial" w:hAnsi="Arial" w:cs="Arial"/>
          <w:bCs/>
          <w:u w:val="single"/>
        </w:rPr>
        <w:t xml:space="preserve">Under the heading </w:t>
      </w:r>
      <w:r w:rsidR="000E68FD" w:rsidRPr="000E68FD">
        <w:rPr>
          <w:rFonts w:ascii="Arial" w:hAnsi="Arial" w:cs="Arial"/>
          <w:b/>
          <w:u w:val="single"/>
        </w:rPr>
        <w:t>OPERATIONAL MATTERS</w:t>
      </w:r>
      <w:r w:rsidR="006C4B70">
        <w:rPr>
          <w:rFonts w:ascii="Arial" w:hAnsi="Arial" w:cs="Arial"/>
          <w:b/>
          <w:u w:val="single"/>
        </w:rPr>
        <w:t>:</w:t>
      </w:r>
    </w:p>
    <w:p w14:paraId="0F3E9D4B" w14:textId="77777777" w:rsidR="000E68FD" w:rsidRDefault="000E68FD">
      <w:pPr>
        <w:rPr>
          <w:rFonts w:ascii="Arial" w:hAnsi="Arial" w:cs="Arial"/>
          <w:b/>
        </w:rPr>
      </w:pPr>
    </w:p>
    <w:p w14:paraId="5E232846" w14:textId="4CD7B023" w:rsidR="000E68FD" w:rsidRDefault="000E68FD" w:rsidP="00A96FCA">
      <w:pPr>
        <w:rPr>
          <w:rFonts w:ascii="Arial" w:hAnsi="Arial" w:cs="Arial"/>
          <w:strike/>
        </w:rPr>
      </w:pPr>
    </w:p>
    <w:p w14:paraId="492BD742" w14:textId="7731E5AC" w:rsidR="00A64B26" w:rsidRPr="00A96FCA" w:rsidRDefault="00B10A18" w:rsidP="000E68FD">
      <w:pPr>
        <w:ind w:left="567" w:hanging="567"/>
        <w:rPr>
          <w:rFonts w:ascii="Arial" w:hAnsi="Arial" w:cs="Arial"/>
          <w:u w:val="single"/>
        </w:rPr>
      </w:pPr>
      <w:r w:rsidRPr="00A96FCA">
        <w:rPr>
          <w:rFonts w:ascii="Arial" w:hAnsi="Arial" w:cs="Arial"/>
          <w:u w:val="single"/>
        </w:rPr>
        <w:t>Add the following new condition:</w:t>
      </w:r>
    </w:p>
    <w:p w14:paraId="5044FFC7" w14:textId="02155EB9" w:rsidR="00B10A18" w:rsidRDefault="00B10A18" w:rsidP="000E68FD">
      <w:pPr>
        <w:ind w:left="567" w:hanging="567"/>
        <w:rPr>
          <w:rFonts w:ascii="Arial" w:hAnsi="Arial" w:cs="Arial"/>
        </w:rPr>
      </w:pPr>
    </w:p>
    <w:p w14:paraId="08DF8221" w14:textId="7D07AFB7" w:rsidR="00B10A18" w:rsidRDefault="00F0600D" w:rsidP="00F0600D">
      <w:pPr>
        <w:rPr>
          <w:rFonts w:ascii="Arial" w:hAnsi="Arial" w:cs="Arial"/>
          <w:b/>
          <w:bCs/>
        </w:rPr>
      </w:pPr>
      <w:r w:rsidRPr="00A96FCA">
        <w:rPr>
          <w:rFonts w:ascii="Arial" w:hAnsi="Arial" w:cs="Arial"/>
          <w:b/>
          <w:bCs/>
        </w:rPr>
        <w:t>Common ‘public’ pathway between Harbour Drive and Vernon Street (Slip Resistant Finish)</w:t>
      </w:r>
    </w:p>
    <w:p w14:paraId="2AECF139" w14:textId="5EEEE75B" w:rsidR="00F0600D" w:rsidRDefault="00F0600D" w:rsidP="00F0600D">
      <w:pPr>
        <w:rPr>
          <w:rFonts w:ascii="Arial" w:hAnsi="Arial" w:cs="Arial"/>
          <w:b/>
          <w:bCs/>
        </w:rPr>
      </w:pPr>
    </w:p>
    <w:p w14:paraId="0E2E6B1F" w14:textId="421A178D" w:rsidR="00F0600D" w:rsidRPr="00A37CC7" w:rsidRDefault="00A37CC7" w:rsidP="00A37CC7">
      <w:pPr>
        <w:ind w:left="567" w:hanging="567"/>
        <w:rPr>
          <w:rFonts w:ascii="Arial" w:hAnsi="Arial" w:cs="Arial"/>
          <w:strike/>
        </w:rPr>
      </w:pPr>
      <w:r w:rsidRPr="00A96FCA">
        <w:rPr>
          <w:rFonts w:ascii="Arial" w:hAnsi="Arial" w:cs="Arial"/>
        </w:rPr>
        <w:t>81.</w:t>
      </w:r>
      <w:r w:rsidRPr="00A96FCA">
        <w:rPr>
          <w:rFonts w:ascii="Arial" w:hAnsi="Arial" w:cs="Arial"/>
        </w:rPr>
        <w:tab/>
        <w:t xml:space="preserve">The </w:t>
      </w:r>
      <w:r w:rsidRPr="000E68FD">
        <w:rPr>
          <w:rFonts w:ascii="Arial" w:hAnsi="Arial" w:cs="Arial"/>
        </w:rPr>
        <w:t>common ‘public’ pathway between Harbour Drive and Vernon Street shall be maintained</w:t>
      </w:r>
      <w:r>
        <w:rPr>
          <w:rFonts w:ascii="Arial" w:hAnsi="Arial" w:cs="Arial"/>
        </w:rPr>
        <w:t xml:space="preserve"> </w:t>
      </w:r>
      <w:r w:rsidR="00002EF3">
        <w:rPr>
          <w:rFonts w:ascii="Arial" w:hAnsi="Arial" w:cs="Arial"/>
        </w:rPr>
        <w:t xml:space="preserve">at all times </w:t>
      </w:r>
      <w:r>
        <w:rPr>
          <w:rFonts w:ascii="Arial" w:hAnsi="Arial" w:cs="Arial"/>
        </w:rPr>
        <w:t xml:space="preserve">with a slip resistant finish </w:t>
      </w:r>
      <w:r w:rsidR="00002EF3">
        <w:rPr>
          <w:rFonts w:ascii="Arial" w:hAnsi="Arial" w:cs="Arial"/>
        </w:rPr>
        <w:t xml:space="preserve">in accordance with </w:t>
      </w:r>
      <w:r w:rsidR="00A13727">
        <w:rPr>
          <w:rFonts w:ascii="Arial" w:hAnsi="Arial" w:cs="Arial"/>
        </w:rPr>
        <w:t>the requirements of this consent.</w:t>
      </w:r>
    </w:p>
    <w:sectPr w:rsidR="00F0600D" w:rsidRPr="00A37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3E0BFD2"/>
    <w:lvl w:ilvl="0">
      <w:start w:val="4"/>
      <w:numFmt w:val="decimal"/>
      <w:pStyle w:val="ListNumber"/>
      <w:lvlText w:val="%1."/>
      <w:lvlJc w:val="left"/>
      <w:pPr>
        <w:tabs>
          <w:tab w:val="num" w:pos="567"/>
        </w:tabs>
        <w:ind w:left="567" w:hanging="567"/>
      </w:pPr>
      <w:rPr>
        <w:rFonts w:ascii="Arial" w:hAnsi="Arial" w:hint="default"/>
        <w:b w:val="0"/>
        <w:i w:val="0"/>
        <w:sz w:val="22"/>
      </w:rPr>
    </w:lvl>
  </w:abstractNum>
  <w:abstractNum w:abstractNumId="1" w15:restartNumberingAfterBreak="0">
    <w:nsid w:val="0A342609"/>
    <w:multiLevelType w:val="hybridMultilevel"/>
    <w:tmpl w:val="D42E9E68"/>
    <w:lvl w:ilvl="0" w:tplc="9A704F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E341D2"/>
    <w:multiLevelType w:val="hybridMultilevel"/>
    <w:tmpl w:val="A2340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D37E41"/>
    <w:multiLevelType w:val="hybridMultilevel"/>
    <w:tmpl w:val="7F78AF36"/>
    <w:lvl w:ilvl="0" w:tplc="70980E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EAC602A"/>
    <w:multiLevelType w:val="hybridMultilevel"/>
    <w:tmpl w:val="BAB2AFA2"/>
    <w:lvl w:ilvl="0" w:tplc="E480C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bI0NDQzNDE1NDFQ0lEKTi0uzszPAykwqQUAueryrSwAAAA="/>
  </w:docVars>
  <w:rsids>
    <w:rsidRoot w:val="00C350CE"/>
    <w:rsid w:val="00002EF3"/>
    <w:rsid w:val="000213ED"/>
    <w:rsid w:val="000D7748"/>
    <w:rsid w:val="000E1A7A"/>
    <w:rsid w:val="000E68FD"/>
    <w:rsid w:val="00122B86"/>
    <w:rsid w:val="001468AE"/>
    <w:rsid w:val="00164797"/>
    <w:rsid w:val="00165B1A"/>
    <w:rsid w:val="001752C9"/>
    <w:rsid w:val="00190674"/>
    <w:rsid w:val="001E0243"/>
    <w:rsid w:val="00250F21"/>
    <w:rsid w:val="002A3B26"/>
    <w:rsid w:val="00310C75"/>
    <w:rsid w:val="00355E06"/>
    <w:rsid w:val="00377A77"/>
    <w:rsid w:val="003A521D"/>
    <w:rsid w:val="003D3C4C"/>
    <w:rsid w:val="00424BDC"/>
    <w:rsid w:val="00433FD7"/>
    <w:rsid w:val="00444C6A"/>
    <w:rsid w:val="004838D8"/>
    <w:rsid w:val="00487DD0"/>
    <w:rsid w:val="004B31AC"/>
    <w:rsid w:val="00500221"/>
    <w:rsid w:val="00522192"/>
    <w:rsid w:val="00530B14"/>
    <w:rsid w:val="00581D67"/>
    <w:rsid w:val="00591673"/>
    <w:rsid w:val="005F1CD9"/>
    <w:rsid w:val="00620E4F"/>
    <w:rsid w:val="00622B0C"/>
    <w:rsid w:val="006751F4"/>
    <w:rsid w:val="006C4B70"/>
    <w:rsid w:val="006F1094"/>
    <w:rsid w:val="00712ED5"/>
    <w:rsid w:val="00713F3F"/>
    <w:rsid w:val="00777DC1"/>
    <w:rsid w:val="00780FA4"/>
    <w:rsid w:val="007F638B"/>
    <w:rsid w:val="008002FC"/>
    <w:rsid w:val="00834161"/>
    <w:rsid w:val="00843183"/>
    <w:rsid w:val="008B3797"/>
    <w:rsid w:val="008C1793"/>
    <w:rsid w:val="008C2BBC"/>
    <w:rsid w:val="008D39E3"/>
    <w:rsid w:val="00933CFE"/>
    <w:rsid w:val="00951EFF"/>
    <w:rsid w:val="00966A0F"/>
    <w:rsid w:val="009A3CBC"/>
    <w:rsid w:val="009F3B52"/>
    <w:rsid w:val="00A13727"/>
    <w:rsid w:val="00A37CC7"/>
    <w:rsid w:val="00A64B26"/>
    <w:rsid w:val="00A928AF"/>
    <w:rsid w:val="00A96FCA"/>
    <w:rsid w:val="00AA0BDC"/>
    <w:rsid w:val="00AC4CBD"/>
    <w:rsid w:val="00B10A18"/>
    <w:rsid w:val="00B21A21"/>
    <w:rsid w:val="00B2236E"/>
    <w:rsid w:val="00B42D24"/>
    <w:rsid w:val="00BB5829"/>
    <w:rsid w:val="00BE45FD"/>
    <w:rsid w:val="00C02470"/>
    <w:rsid w:val="00C20226"/>
    <w:rsid w:val="00C20836"/>
    <w:rsid w:val="00C27122"/>
    <w:rsid w:val="00C350CE"/>
    <w:rsid w:val="00CC2F20"/>
    <w:rsid w:val="00CD4133"/>
    <w:rsid w:val="00D1063D"/>
    <w:rsid w:val="00D75AAD"/>
    <w:rsid w:val="00DB7977"/>
    <w:rsid w:val="00DE0B96"/>
    <w:rsid w:val="00DF45FC"/>
    <w:rsid w:val="00E209C6"/>
    <w:rsid w:val="00E241CF"/>
    <w:rsid w:val="00E702FE"/>
    <w:rsid w:val="00E844A3"/>
    <w:rsid w:val="00E860B6"/>
    <w:rsid w:val="00EA6B02"/>
    <w:rsid w:val="00EA6E76"/>
    <w:rsid w:val="00EC3038"/>
    <w:rsid w:val="00EC31CE"/>
    <w:rsid w:val="00EE5004"/>
    <w:rsid w:val="00F01778"/>
    <w:rsid w:val="00F0600D"/>
    <w:rsid w:val="00FC0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5866"/>
  <w15:chartTrackingRefBased/>
  <w15:docId w15:val="{7C05B4D5-7B00-44DC-AA43-4401A77D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rsid w:val="00834161"/>
    <w:pPr>
      <w:keepNext/>
      <w:keepLines/>
      <w:numPr>
        <w:numId w:val="1"/>
      </w:numPr>
    </w:pPr>
    <w:rPr>
      <w:rFonts w:ascii="Arial" w:eastAsia="Times New Roman" w:hAnsi="Arial" w:cs="Times New Roman"/>
      <w:szCs w:val="20"/>
    </w:rPr>
  </w:style>
  <w:style w:type="paragraph" w:styleId="ListParagraph">
    <w:name w:val="List Paragraph"/>
    <w:basedOn w:val="Normal"/>
    <w:uiPriority w:val="34"/>
    <w:qFormat/>
    <w:rsid w:val="00DE0B96"/>
    <w:pPr>
      <w:ind w:left="720"/>
      <w:contextualSpacing/>
    </w:pPr>
  </w:style>
  <w:style w:type="paragraph" w:styleId="BalloonText">
    <w:name w:val="Balloon Text"/>
    <w:basedOn w:val="Normal"/>
    <w:link w:val="BalloonTextChar"/>
    <w:uiPriority w:val="99"/>
    <w:semiHidden/>
    <w:unhideWhenUsed/>
    <w:rsid w:val="00A96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3249">
      <w:bodyDiv w:val="1"/>
      <w:marLeft w:val="0"/>
      <w:marRight w:val="0"/>
      <w:marTop w:val="0"/>
      <w:marBottom w:val="0"/>
      <w:divBdr>
        <w:top w:val="none" w:sz="0" w:space="0" w:color="auto"/>
        <w:left w:val="none" w:sz="0" w:space="0" w:color="auto"/>
        <w:bottom w:val="none" w:sz="0" w:space="0" w:color="auto"/>
        <w:right w:val="none" w:sz="0" w:space="0" w:color="auto"/>
      </w:divBdr>
    </w:div>
    <w:div w:id="871303211">
      <w:bodyDiv w:val="1"/>
      <w:marLeft w:val="0"/>
      <w:marRight w:val="0"/>
      <w:marTop w:val="0"/>
      <w:marBottom w:val="0"/>
      <w:divBdr>
        <w:top w:val="none" w:sz="0" w:space="0" w:color="auto"/>
        <w:left w:val="none" w:sz="0" w:space="0" w:color="auto"/>
        <w:bottom w:val="none" w:sz="0" w:space="0" w:color="auto"/>
        <w:right w:val="none" w:sz="0" w:space="0" w:color="auto"/>
      </w:divBdr>
    </w:div>
    <w:div w:id="1216741450">
      <w:bodyDiv w:val="1"/>
      <w:marLeft w:val="0"/>
      <w:marRight w:val="0"/>
      <w:marTop w:val="0"/>
      <w:marBottom w:val="0"/>
      <w:divBdr>
        <w:top w:val="none" w:sz="0" w:space="0" w:color="auto"/>
        <w:left w:val="none" w:sz="0" w:space="0" w:color="auto"/>
        <w:bottom w:val="none" w:sz="0" w:space="0" w:color="auto"/>
        <w:right w:val="none" w:sz="0" w:space="0" w:color="auto"/>
      </w:divBdr>
    </w:div>
    <w:div w:id="1376735646">
      <w:bodyDiv w:val="1"/>
      <w:marLeft w:val="0"/>
      <w:marRight w:val="0"/>
      <w:marTop w:val="0"/>
      <w:marBottom w:val="0"/>
      <w:divBdr>
        <w:top w:val="none" w:sz="0" w:space="0" w:color="auto"/>
        <w:left w:val="none" w:sz="0" w:space="0" w:color="auto"/>
        <w:bottom w:val="none" w:sz="0" w:space="0" w:color="auto"/>
        <w:right w:val="none" w:sz="0" w:space="0" w:color="auto"/>
      </w:divBdr>
    </w:div>
    <w:div w:id="1954747806">
      <w:bodyDiv w:val="1"/>
      <w:marLeft w:val="0"/>
      <w:marRight w:val="0"/>
      <w:marTop w:val="0"/>
      <w:marBottom w:val="0"/>
      <w:divBdr>
        <w:top w:val="none" w:sz="0" w:space="0" w:color="auto"/>
        <w:left w:val="none" w:sz="0" w:space="0" w:color="auto"/>
        <w:bottom w:val="none" w:sz="0" w:space="0" w:color="auto"/>
        <w:right w:val="none" w:sz="0" w:space="0" w:color="auto"/>
      </w:divBdr>
    </w:div>
    <w:div w:id="20045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Coffs Harbour City Council</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Logan</dc:creator>
  <cp:keywords/>
  <dc:description/>
  <cp:lastModifiedBy>Clayton Logan</cp:lastModifiedBy>
  <cp:revision>6</cp:revision>
  <cp:lastPrinted>2021-06-19T03:49:00Z</cp:lastPrinted>
  <dcterms:created xsi:type="dcterms:W3CDTF">2021-06-21T22:35:00Z</dcterms:created>
  <dcterms:modified xsi:type="dcterms:W3CDTF">2021-06-21T22:41:00Z</dcterms:modified>
</cp:coreProperties>
</file>